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15" w:rsidRDefault="00933215" w:rsidP="00933215">
      <w:pPr>
        <w:jc w:val="center"/>
        <w:rPr>
          <w:b/>
          <w:sz w:val="28"/>
          <w:szCs w:val="28"/>
        </w:rPr>
      </w:pPr>
    </w:p>
    <w:p w:rsidR="00933215" w:rsidRPr="006F2660" w:rsidRDefault="00933215" w:rsidP="00933215">
      <w:pPr>
        <w:pBdr>
          <w:bottom w:val="single" w:sz="12" w:space="1" w:color="auto"/>
        </w:pBdr>
        <w:spacing w:line="360" w:lineRule="auto"/>
        <w:rPr>
          <w:rFonts w:ascii="Calibri" w:hAnsi="Calibri"/>
          <w:b/>
          <w:spacing w:val="2"/>
          <w:sz w:val="28"/>
          <w:szCs w:val="28"/>
        </w:rPr>
      </w:pPr>
      <w:r>
        <w:rPr>
          <w:rFonts w:ascii="Calibri" w:hAnsi="Calibri"/>
          <w:noProof/>
          <w:sz w:val="28"/>
          <w:szCs w:val="28"/>
          <w:lang w:eastAsia="ru-RU"/>
        </w:rPr>
        <w:drawing>
          <wp:inline distT="0" distB="0" distL="0" distR="0">
            <wp:extent cx="933450" cy="933450"/>
            <wp:effectExtent l="19050" t="0" r="0" b="0"/>
            <wp:docPr id="1" name="Рисунок 5" descr="C:\Users\Таня\Desktop\b0687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Таня\Desktop\b0687de.png"/>
                    <pic:cNvPicPr>
                      <a:picLocks noChangeAspect="1" noChangeArrowheads="1"/>
                    </pic:cNvPicPr>
                  </pic:nvPicPr>
                  <pic:blipFill>
                    <a:blip r:embed="rId5"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Pr="006F2660">
        <w:rPr>
          <w:rFonts w:ascii="Calibri" w:hAnsi="Calibri"/>
          <w:b/>
          <w:spacing w:val="2"/>
          <w:sz w:val="28"/>
          <w:szCs w:val="28"/>
        </w:rPr>
        <w:t xml:space="preserve">                            ФАУ «ФЦЦС»</w:t>
      </w:r>
    </w:p>
    <w:p w:rsidR="00933215" w:rsidRPr="006F2660" w:rsidRDefault="00933215" w:rsidP="00933215">
      <w:pPr>
        <w:pBdr>
          <w:bottom w:val="single" w:sz="12" w:space="1" w:color="auto"/>
        </w:pBdr>
        <w:spacing w:line="360" w:lineRule="auto"/>
        <w:jc w:val="center"/>
        <w:rPr>
          <w:rFonts w:ascii="Calibri" w:hAnsi="Calibri"/>
          <w:b/>
          <w:sz w:val="28"/>
          <w:szCs w:val="28"/>
        </w:rPr>
      </w:pPr>
      <w:r w:rsidRPr="006F2660">
        <w:rPr>
          <w:rFonts w:ascii="Calibri" w:hAnsi="Calibri"/>
          <w:b/>
          <w:spacing w:val="2"/>
          <w:sz w:val="28"/>
          <w:szCs w:val="28"/>
        </w:rPr>
        <w:t>Федеральный центр ценообразования в строительстве и промышленности строительных материалов</w:t>
      </w:r>
    </w:p>
    <w:p w:rsidR="00933215" w:rsidRPr="006F2660" w:rsidRDefault="00933215" w:rsidP="00933215">
      <w:pPr>
        <w:pStyle w:val="HTML"/>
        <w:jc w:val="right"/>
        <w:rPr>
          <w:rFonts w:ascii="Calibri" w:hAnsi="Calibri"/>
          <w:sz w:val="28"/>
          <w:szCs w:val="28"/>
        </w:rPr>
      </w:pPr>
    </w:p>
    <w:p w:rsidR="00933215" w:rsidRPr="006F2660" w:rsidRDefault="00933215" w:rsidP="00933215">
      <w:pPr>
        <w:pStyle w:val="HTML"/>
        <w:jc w:val="right"/>
        <w:rPr>
          <w:rFonts w:ascii="Calibri" w:hAnsi="Calibri"/>
          <w:b/>
          <w:sz w:val="28"/>
          <w:szCs w:val="28"/>
        </w:rPr>
      </w:pPr>
      <w:r>
        <w:rPr>
          <w:rFonts w:ascii="Calibri" w:hAnsi="Calibri"/>
          <w:b/>
          <w:sz w:val="28"/>
          <w:szCs w:val="28"/>
        </w:rPr>
        <w:t>24</w:t>
      </w:r>
      <w:r w:rsidRPr="006F2660">
        <w:rPr>
          <w:rFonts w:ascii="Calibri" w:hAnsi="Calibri"/>
          <w:b/>
          <w:sz w:val="28"/>
          <w:szCs w:val="28"/>
        </w:rPr>
        <w:t xml:space="preserve"> ноября 2015 г.</w:t>
      </w:r>
    </w:p>
    <w:p w:rsidR="00933215" w:rsidRDefault="00933215" w:rsidP="00933215">
      <w:pPr>
        <w:jc w:val="center"/>
        <w:rPr>
          <w:b/>
          <w:sz w:val="28"/>
          <w:szCs w:val="28"/>
        </w:rPr>
      </w:pPr>
    </w:p>
    <w:p w:rsidR="00933215" w:rsidRDefault="00933215" w:rsidP="00933215">
      <w:pPr>
        <w:jc w:val="center"/>
        <w:rPr>
          <w:b/>
          <w:sz w:val="28"/>
          <w:szCs w:val="28"/>
        </w:rPr>
      </w:pPr>
      <w:r>
        <w:rPr>
          <w:b/>
          <w:sz w:val="28"/>
          <w:szCs w:val="28"/>
        </w:rPr>
        <w:t>ДОПОЛНИТЕЛЬНЫЕ МАТЕРИАЛЫ ДЛЯ ЖУРНАЛИСТОВ</w:t>
      </w:r>
    </w:p>
    <w:p w:rsidR="00933215" w:rsidRDefault="00933215" w:rsidP="00933215">
      <w:pPr>
        <w:jc w:val="center"/>
        <w:rPr>
          <w:b/>
          <w:sz w:val="28"/>
          <w:szCs w:val="28"/>
        </w:rPr>
      </w:pPr>
    </w:p>
    <w:p w:rsidR="00953575" w:rsidRPr="00933215" w:rsidRDefault="0022016E" w:rsidP="00933215">
      <w:pPr>
        <w:jc w:val="center"/>
        <w:rPr>
          <w:b/>
          <w:sz w:val="28"/>
          <w:szCs w:val="28"/>
        </w:rPr>
      </w:pPr>
      <w:r w:rsidRPr="00933215">
        <w:rPr>
          <w:b/>
          <w:sz w:val="28"/>
          <w:szCs w:val="28"/>
        </w:rPr>
        <w:t>«Концепция 400 дней» - причины, основные моменты и перспек</w:t>
      </w:r>
      <w:r w:rsidR="00B81AB8" w:rsidRPr="00933215">
        <w:rPr>
          <w:b/>
          <w:sz w:val="28"/>
          <w:szCs w:val="28"/>
        </w:rPr>
        <w:t>т</w:t>
      </w:r>
      <w:r w:rsidRPr="00933215">
        <w:rPr>
          <w:b/>
          <w:sz w:val="28"/>
          <w:szCs w:val="28"/>
        </w:rPr>
        <w:t>ивы реформы ценообраз</w:t>
      </w:r>
      <w:r w:rsidR="00933215">
        <w:rPr>
          <w:b/>
          <w:sz w:val="28"/>
          <w:szCs w:val="28"/>
        </w:rPr>
        <w:t>о</w:t>
      </w:r>
      <w:r w:rsidRPr="00933215">
        <w:rPr>
          <w:b/>
          <w:sz w:val="28"/>
          <w:szCs w:val="28"/>
        </w:rPr>
        <w:t>вания в строительстве</w:t>
      </w:r>
    </w:p>
    <w:p w:rsidR="00B81AB8" w:rsidRPr="00B81AB8" w:rsidRDefault="00B81AB8" w:rsidP="00933215">
      <w:pPr>
        <w:pStyle w:val="a3"/>
        <w:numPr>
          <w:ilvl w:val="0"/>
          <w:numId w:val="1"/>
        </w:numPr>
        <w:ind w:left="0"/>
        <w:jc w:val="both"/>
        <w:rPr>
          <w:sz w:val="28"/>
          <w:szCs w:val="28"/>
        </w:rPr>
      </w:pPr>
      <w:r w:rsidRPr="00B81AB8">
        <w:rPr>
          <w:b/>
          <w:sz w:val="28"/>
          <w:szCs w:val="28"/>
        </w:rPr>
        <w:t>И</w:t>
      </w:r>
      <w:r w:rsidR="00933215">
        <w:rPr>
          <w:b/>
          <w:sz w:val="28"/>
          <w:szCs w:val="28"/>
        </w:rPr>
        <w:t>з</w:t>
      </w:r>
      <w:r w:rsidRPr="00B81AB8">
        <w:rPr>
          <w:b/>
          <w:sz w:val="28"/>
          <w:szCs w:val="28"/>
        </w:rPr>
        <w:t xml:space="preserve"> истории ценообразования в России</w:t>
      </w:r>
    </w:p>
    <w:p w:rsidR="00B81AB8" w:rsidRPr="00B81AB8" w:rsidRDefault="00B81AB8" w:rsidP="00933215">
      <w:pPr>
        <w:pStyle w:val="a3"/>
        <w:ind w:left="0"/>
        <w:jc w:val="both"/>
        <w:rPr>
          <w:sz w:val="28"/>
          <w:szCs w:val="28"/>
        </w:rPr>
      </w:pPr>
    </w:p>
    <w:p w:rsidR="00B81AB8" w:rsidRDefault="00933215" w:rsidP="00933215">
      <w:pPr>
        <w:pStyle w:val="a3"/>
        <w:ind w:left="0"/>
        <w:jc w:val="both"/>
        <w:rPr>
          <w:sz w:val="28"/>
          <w:szCs w:val="28"/>
        </w:rPr>
      </w:pPr>
      <w:r>
        <w:rPr>
          <w:sz w:val="28"/>
          <w:szCs w:val="28"/>
        </w:rPr>
        <w:tab/>
      </w:r>
      <w:r w:rsidR="00B81AB8">
        <w:rPr>
          <w:sz w:val="28"/>
          <w:szCs w:val="28"/>
        </w:rPr>
        <w:t>Ценообразование и с</w:t>
      </w:r>
      <w:r w:rsidR="00B81AB8" w:rsidRPr="00B81AB8">
        <w:rPr>
          <w:sz w:val="28"/>
          <w:szCs w:val="28"/>
        </w:rPr>
        <w:t>метно</w:t>
      </w:r>
      <w:r w:rsidR="00B81AB8">
        <w:rPr>
          <w:sz w:val="28"/>
          <w:szCs w:val="28"/>
        </w:rPr>
        <w:t>е</w:t>
      </w:r>
      <w:r w:rsidR="00B81AB8" w:rsidRPr="00B81AB8">
        <w:rPr>
          <w:sz w:val="28"/>
          <w:szCs w:val="28"/>
        </w:rPr>
        <w:t xml:space="preserve"> нормировани</w:t>
      </w:r>
      <w:r w:rsidR="00B81AB8">
        <w:rPr>
          <w:sz w:val="28"/>
          <w:szCs w:val="28"/>
        </w:rPr>
        <w:t xml:space="preserve">е  в строительстве – отрасль экономики, </w:t>
      </w:r>
      <w:r w:rsidR="00B81AB8" w:rsidRPr="00B81AB8">
        <w:rPr>
          <w:sz w:val="28"/>
          <w:szCs w:val="28"/>
        </w:rPr>
        <w:t>регулир</w:t>
      </w:r>
      <w:r w:rsidR="00B81AB8">
        <w:rPr>
          <w:sz w:val="28"/>
          <w:szCs w:val="28"/>
        </w:rPr>
        <w:t>ующая</w:t>
      </w:r>
      <w:r w:rsidR="00B81AB8" w:rsidRPr="00B81AB8">
        <w:rPr>
          <w:sz w:val="28"/>
          <w:szCs w:val="28"/>
        </w:rPr>
        <w:t xml:space="preserve"> экономически</w:t>
      </w:r>
      <w:r w:rsidR="00B81AB8">
        <w:rPr>
          <w:sz w:val="28"/>
          <w:szCs w:val="28"/>
        </w:rPr>
        <w:t>е</w:t>
      </w:r>
      <w:r w:rsidR="00B81AB8" w:rsidRPr="00B81AB8">
        <w:rPr>
          <w:sz w:val="28"/>
          <w:szCs w:val="28"/>
        </w:rPr>
        <w:t xml:space="preserve"> отношени</w:t>
      </w:r>
      <w:r w:rsidR="00B81AB8">
        <w:rPr>
          <w:sz w:val="28"/>
          <w:szCs w:val="28"/>
        </w:rPr>
        <w:t>я</w:t>
      </w:r>
      <w:r w:rsidR="00B81AB8" w:rsidRPr="00B81AB8">
        <w:rPr>
          <w:sz w:val="28"/>
          <w:szCs w:val="28"/>
        </w:rPr>
        <w:t xml:space="preserve"> между заказчиками строительно-монтажных работ и  их подрядчиками.</w:t>
      </w:r>
    </w:p>
    <w:p w:rsidR="00933215" w:rsidRPr="004848D2" w:rsidRDefault="00933215" w:rsidP="00933215">
      <w:pPr>
        <w:pStyle w:val="a3"/>
        <w:ind w:left="0"/>
        <w:jc w:val="center"/>
        <w:rPr>
          <w:b/>
          <w:sz w:val="28"/>
          <w:szCs w:val="28"/>
        </w:rPr>
      </w:pPr>
    </w:p>
    <w:p w:rsidR="00933215" w:rsidRPr="00933215" w:rsidRDefault="00933215" w:rsidP="00933215">
      <w:pPr>
        <w:pStyle w:val="a3"/>
        <w:ind w:left="0"/>
        <w:jc w:val="center"/>
        <w:rPr>
          <w:b/>
          <w:sz w:val="28"/>
          <w:szCs w:val="28"/>
        </w:rPr>
      </w:pPr>
      <w:r w:rsidRPr="004848D2">
        <w:rPr>
          <w:b/>
          <w:sz w:val="28"/>
          <w:szCs w:val="28"/>
        </w:rPr>
        <w:t>Х</w:t>
      </w:r>
      <w:proofErr w:type="gramStart"/>
      <w:r w:rsidRPr="00933215">
        <w:rPr>
          <w:b/>
          <w:sz w:val="28"/>
          <w:szCs w:val="28"/>
        </w:rPr>
        <w:t>I</w:t>
      </w:r>
      <w:proofErr w:type="gramEnd"/>
      <w:r w:rsidRPr="004848D2">
        <w:rPr>
          <w:b/>
          <w:sz w:val="28"/>
          <w:szCs w:val="28"/>
        </w:rPr>
        <w:t>Х век</w:t>
      </w:r>
    </w:p>
    <w:p w:rsidR="00B81AB8" w:rsidRDefault="00933215" w:rsidP="00933215">
      <w:pPr>
        <w:pStyle w:val="a3"/>
        <w:ind w:left="0"/>
        <w:jc w:val="both"/>
        <w:rPr>
          <w:sz w:val="28"/>
          <w:szCs w:val="28"/>
        </w:rPr>
      </w:pPr>
      <w:r>
        <w:rPr>
          <w:sz w:val="28"/>
          <w:szCs w:val="28"/>
        </w:rPr>
        <w:tab/>
      </w:r>
      <w:r w:rsidR="00B81AB8">
        <w:rPr>
          <w:sz w:val="28"/>
          <w:szCs w:val="28"/>
        </w:rPr>
        <w:t>П</w:t>
      </w:r>
      <w:r w:rsidR="00B81AB8" w:rsidRPr="00B81AB8">
        <w:rPr>
          <w:sz w:val="28"/>
          <w:szCs w:val="28"/>
        </w:rPr>
        <w:t xml:space="preserve">ервый опыт производственного нормирования в </w:t>
      </w:r>
      <w:r w:rsidR="00B81AB8">
        <w:rPr>
          <w:sz w:val="28"/>
          <w:szCs w:val="28"/>
        </w:rPr>
        <w:t xml:space="preserve">России, в </w:t>
      </w:r>
      <w:r w:rsidR="00B81AB8" w:rsidRPr="00B81AB8">
        <w:rPr>
          <w:sz w:val="28"/>
          <w:szCs w:val="28"/>
        </w:rPr>
        <w:t>строительстве</w:t>
      </w:r>
      <w:r w:rsidR="00B81AB8">
        <w:rPr>
          <w:sz w:val="28"/>
          <w:szCs w:val="28"/>
        </w:rPr>
        <w:t>,  относится к 1812 году</w:t>
      </w:r>
      <w:r w:rsidR="00B81AB8" w:rsidRPr="00B81AB8">
        <w:rPr>
          <w:sz w:val="28"/>
          <w:szCs w:val="28"/>
        </w:rPr>
        <w:t xml:space="preserve">, когда были разработаны </w:t>
      </w:r>
      <w:r w:rsidR="00B81AB8">
        <w:rPr>
          <w:sz w:val="28"/>
          <w:szCs w:val="28"/>
        </w:rPr>
        <w:t>«</w:t>
      </w:r>
      <w:r w:rsidR="00B81AB8" w:rsidRPr="00B81AB8">
        <w:rPr>
          <w:sz w:val="28"/>
          <w:szCs w:val="28"/>
        </w:rPr>
        <w:t>Уроч</w:t>
      </w:r>
      <w:r w:rsidR="00B81AB8">
        <w:rPr>
          <w:sz w:val="28"/>
          <w:szCs w:val="28"/>
        </w:rPr>
        <w:t>н</w:t>
      </w:r>
      <w:r w:rsidR="00B81AB8" w:rsidRPr="00B81AB8">
        <w:rPr>
          <w:sz w:val="28"/>
          <w:szCs w:val="28"/>
        </w:rPr>
        <w:t>ые реестры по части гражданского строительства и по военным работам</w:t>
      </w:r>
      <w:r w:rsidR="00B81AB8">
        <w:rPr>
          <w:sz w:val="28"/>
          <w:szCs w:val="28"/>
        </w:rPr>
        <w:t>»</w:t>
      </w:r>
      <w:r w:rsidR="00B81AB8" w:rsidRPr="00B81AB8">
        <w:rPr>
          <w:sz w:val="28"/>
          <w:szCs w:val="28"/>
        </w:rPr>
        <w:t>. Эти документы содержали но</w:t>
      </w:r>
      <w:r w:rsidR="00B81AB8">
        <w:rPr>
          <w:sz w:val="28"/>
          <w:szCs w:val="28"/>
        </w:rPr>
        <w:t>рмы расхода рабочей силы, транс</w:t>
      </w:r>
      <w:r w:rsidR="00B81AB8" w:rsidRPr="00B81AB8">
        <w:rPr>
          <w:sz w:val="28"/>
          <w:szCs w:val="28"/>
        </w:rPr>
        <w:t xml:space="preserve">портных средств и материалов. </w:t>
      </w:r>
      <w:r w:rsidR="00B81AB8">
        <w:rPr>
          <w:sz w:val="28"/>
          <w:szCs w:val="28"/>
        </w:rPr>
        <w:t>В</w:t>
      </w:r>
      <w:r w:rsidR="00B81AB8" w:rsidRPr="00B81AB8">
        <w:rPr>
          <w:sz w:val="28"/>
          <w:szCs w:val="28"/>
        </w:rPr>
        <w:t xml:space="preserve"> 1832 г</w:t>
      </w:r>
      <w:r w:rsidR="00B81AB8">
        <w:rPr>
          <w:sz w:val="28"/>
          <w:szCs w:val="28"/>
        </w:rPr>
        <w:t>оду</w:t>
      </w:r>
      <w:r w:rsidR="00B81AB8" w:rsidRPr="00B81AB8">
        <w:rPr>
          <w:sz w:val="28"/>
          <w:szCs w:val="28"/>
        </w:rPr>
        <w:t xml:space="preserve"> был издан общий нормативный сборник «Урочное пол</w:t>
      </w:r>
      <w:r w:rsidR="00B81AB8">
        <w:rPr>
          <w:sz w:val="28"/>
          <w:szCs w:val="28"/>
        </w:rPr>
        <w:t>ожение на все общие работы, про</w:t>
      </w:r>
      <w:r w:rsidR="00B81AB8" w:rsidRPr="00B81AB8">
        <w:rPr>
          <w:sz w:val="28"/>
          <w:szCs w:val="28"/>
        </w:rPr>
        <w:t>изводящиеся при крепостях, государственных зданиях и гидротехнических сооружениях».</w:t>
      </w:r>
      <w:r w:rsidR="00B81AB8">
        <w:rPr>
          <w:sz w:val="28"/>
          <w:szCs w:val="28"/>
        </w:rPr>
        <w:t xml:space="preserve"> </w:t>
      </w:r>
      <w:r w:rsidR="00B81AB8" w:rsidRPr="00B81AB8">
        <w:rPr>
          <w:sz w:val="28"/>
          <w:szCs w:val="28"/>
        </w:rPr>
        <w:t xml:space="preserve"> «Урочное положение» неоднократно пересматривалось с целью его уточнения, а главным образом, снижения норм. В 1869 г. оно было утверждено правительством. Нормативного документа такого уровня, регулирующего </w:t>
      </w:r>
      <w:r w:rsidR="00B81AB8" w:rsidRPr="00B81AB8">
        <w:rPr>
          <w:sz w:val="28"/>
          <w:szCs w:val="28"/>
        </w:rPr>
        <w:lastRenderedPageBreak/>
        <w:t>организацию и экономику строительного производства, на тот момент не имела ни одна страна мира.</w:t>
      </w:r>
    </w:p>
    <w:p w:rsidR="00933215" w:rsidRPr="00B81AB8" w:rsidRDefault="00933215" w:rsidP="00933215">
      <w:pPr>
        <w:pStyle w:val="a3"/>
        <w:ind w:left="0"/>
        <w:jc w:val="both"/>
        <w:rPr>
          <w:sz w:val="28"/>
          <w:szCs w:val="28"/>
        </w:rPr>
      </w:pPr>
    </w:p>
    <w:p w:rsidR="00B81AB8" w:rsidRPr="00933215" w:rsidRDefault="00933215" w:rsidP="00933215">
      <w:pPr>
        <w:pStyle w:val="a3"/>
        <w:ind w:left="0"/>
        <w:jc w:val="center"/>
        <w:rPr>
          <w:sz w:val="28"/>
          <w:szCs w:val="28"/>
        </w:rPr>
      </w:pPr>
      <w:r w:rsidRPr="004848D2">
        <w:rPr>
          <w:b/>
          <w:sz w:val="28"/>
          <w:szCs w:val="28"/>
        </w:rPr>
        <w:t>ХХ</w:t>
      </w:r>
      <w:r>
        <w:rPr>
          <w:b/>
          <w:sz w:val="28"/>
          <w:szCs w:val="28"/>
        </w:rPr>
        <w:t xml:space="preserve"> век</w:t>
      </w:r>
    </w:p>
    <w:p w:rsidR="00B81AB8" w:rsidRPr="00B81AB8" w:rsidRDefault="00933215" w:rsidP="00933215">
      <w:pPr>
        <w:pStyle w:val="a3"/>
        <w:ind w:left="0"/>
        <w:jc w:val="both"/>
        <w:rPr>
          <w:sz w:val="28"/>
          <w:szCs w:val="28"/>
        </w:rPr>
      </w:pPr>
      <w:r>
        <w:rPr>
          <w:sz w:val="28"/>
          <w:szCs w:val="28"/>
        </w:rPr>
        <w:tab/>
      </w:r>
      <w:r w:rsidR="00B81AB8" w:rsidRPr="00B81AB8">
        <w:rPr>
          <w:sz w:val="28"/>
          <w:szCs w:val="28"/>
        </w:rPr>
        <w:t>После Октябрьской революции в 20-х годах прошлого века было сделано несколько попыток приспособить «Урочное положение» к новым условиям, а затем проведен коренной его пересмотр и издан новый по форме и содержанию нормативный сборник - «Свод производственных строительных норм» (1927-1930 гг.)</w:t>
      </w:r>
    </w:p>
    <w:p w:rsidR="00B81AB8" w:rsidRPr="00B81AB8" w:rsidRDefault="00B81AB8" w:rsidP="00933215">
      <w:pPr>
        <w:pStyle w:val="a3"/>
        <w:ind w:left="0"/>
        <w:jc w:val="both"/>
        <w:rPr>
          <w:sz w:val="28"/>
          <w:szCs w:val="28"/>
        </w:rPr>
      </w:pPr>
      <w:r>
        <w:rPr>
          <w:sz w:val="28"/>
          <w:szCs w:val="28"/>
        </w:rPr>
        <w:tab/>
        <w:t>В</w:t>
      </w:r>
      <w:r w:rsidRPr="00B81AB8">
        <w:rPr>
          <w:sz w:val="28"/>
          <w:szCs w:val="28"/>
        </w:rPr>
        <w:t xml:space="preserve"> 1955-56 г</w:t>
      </w:r>
      <w:r>
        <w:rPr>
          <w:sz w:val="28"/>
          <w:szCs w:val="28"/>
        </w:rPr>
        <w:t xml:space="preserve">одах  </w:t>
      </w:r>
      <w:r w:rsidRPr="00B81AB8">
        <w:rPr>
          <w:sz w:val="28"/>
          <w:szCs w:val="28"/>
        </w:rPr>
        <w:t>была сформирована государственная сметно-нормативная база ценообразования в строительстве</w:t>
      </w:r>
      <w:r>
        <w:rPr>
          <w:sz w:val="28"/>
          <w:szCs w:val="28"/>
        </w:rPr>
        <w:t>, приняты «</w:t>
      </w:r>
      <w:r w:rsidRPr="00B81AB8">
        <w:rPr>
          <w:sz w:val="28"/>
          <w:szCs w:val="28"/>
        </w:rPr>
        <w:t>Строительны</w:t>
      </w:r>
      <w:r>
        <w:rPr>
          <w:sz w:val="28"/>
          <w:szCs w:val="28"/>
        </w:rPr>
        <w:t>е</w:t>
      </w:r>
      <w:r w:rsidRPr="00B81AB8">
        <w:rPr>
          <w:sz w:val="28"/>
          <w:szCs w:val="28"/>
        </w:rPr>
        <w:t xml:space="preserve"> норм</w:t>
      </w:r>
      <w:r>
        <w:rPr>
          <w:sz w:val="28"/>
          <w:szCs w:val="28"/>
        </w:rPr>
        <w:t>ы</w:t>
      </w:r>
      <w:r w:rsidRPr="00B81AB8">
        <w:rPr>
          <w:sz w:val="28"/>
          <w:szCs w:val="28"/>
        </w:rPr>
        <w:t xml:space="preserve"> и правил</w:t>
      </w:r>
      <w:r>
        <w:rPr>
          <w:sz w:val="28"/>
          <w:szCs w:val="28"/>
        </w:rPr>
        <w:t>а»</w:t>
      </w:r>
      <w:r w:rsidRPr="00B81AB8">
        <w:rPr>
          <w:sz w:val="28"/>
          <w:szCs w:val="28"/>
        </w:rPr>
        <w:t xml:space="preserve"> (</w:t>
      </w:r>
      <w:proofErr w:type="spellStart"/>
      <w:r w:rsidRPr="00B81AB8">
        <w:rPr>
          <w:sz w:val="28"/>
          <w:szCs w:val="28"/>
        </w:rPr>
        <w:t>СНиП</w:t>
      </w:r>
      <w:proofErr w:type="spellEnd"/>
      <w:r>
        <w:rPr>
          <w:sz w:val="28"/>
          <w:szCs w:val="28"/>
        </w:rPr>
        <w:t xml:space="preserve"> IV</w:t>
      </w:r>
      <w:r w:rsidRPr="00B81AB8">
        <w:rPr>
          <w:sz w:val="28"/>
          <w:szCs w:val="28"/>
        </w:rPr>
        <w:t>)</w:t>
      </w:r>
      <w:r>
        <w:rPr>
          <w:sz w:val="28"/>
          <w:szCs w:val="28"/>
        </w:rPr>
        <w:t>.</w:t>
      </w:r>
      <w:r w:rsidRPr="00B81AB8">
        <w:rPr>
          <w:sz w:val="28"/>
          <w:szCs w:val="28"/>
        </w:rPr>
        <w:t xml:space="preserve">   </w:t>
      </w:r>
      <w:r w:rsidR="00882E7D">
        <w:rPr>
          <w:sz w:val="28"/>
          <w:szCs w:val="28"/>
        </w:rPr>
        <w:t xml:space="preserve"> </w:t>
      </w:r>
      <w:proofErr w:type="spellStart"/>
      <w:proofErr w:type="gramStart"/>
      <w:r w:rsidRPr="00B81AB8">
        <w:rPr>
          <w:sz w:val="28"/>
          <w:szCs w:val="28"/>
        </w:rPr>
        <w:t>СНиП</w:t>
      </w:r>
      <w:proofErr w:type="spellEnd"/>
      <w:r w:rsidRPr="00B81AB8">
        <w:rPr>
          <w:sz w:val="28"/>
          <w:szCs w:val="28"/>
        </w:rPr>
        <w:t xml:space="preserve"> неоднократно пересматривались, совершенствовались и наиболее системно были </w:t>
      </w:r>
      <w:r w:rsidR="00882E7D">
        <w:rPr>
          <w:sz w:val="28"/>
          <w:szCs w:val="28"/>
        </w:rPr>
        <w:t xml:space="preserve">изложены </w:t>
      </w:r>
      <w:r w:rsidRPr="00B81AB8">
        <w:rPr>
          <w:sz w:val="28"/>
          <w:szCs w:val="28"/>
        </w:rPr>
        <w:t>в</w:t>
      </w:r>
      <w:r w:rsidR="00882E7D" w:rsidRPr="00B81AB8">
        <w:rPr>
          <w:sz w:val="28"/>
          <w:szCs w:val="28"/>
        </w:rPr>
        <w:t xml:space="preserve">  </w:t>
      </w:r>
      <w:r w:rsidR="00933215">
        <w:rPr>
          <w:sz w:val="28"/>
          <w:szCs w:val="28"/>
        </w:rPr>
        <w:t>1984 году в</w:t>
      </w:r>
      <w:r w:rsidR="00882E7D" w:rsidRPr="00B81AB8">
        <w:rPr>
          <w:sz w:val="28"/>
          <w:szCs w:val="28"/>
        </w:rPr>
        <w:t xml:space="preserve"> </w:t>
      </w:r>
      <w:r w:rsidR="00882E7D">
        <w:rPr>
          <w:sz w:val="28"/>
          <w:szCs w:val="28"/>
        </w:rPr>
        <w:t>у</w:t>
      </w:r>
      <w:r w:rsidR="00882E7D" w:rsidRPr="00B81AB8">
        <w:rPr>
          <w:sz w:val="28"/>
          <w:szCs w:val="28"/>
        </w:rPr>
        <w:t>никальн</w:t>
      </w:r>
      <w:r w:rsidR="00882E7D">
        <w:rPr>
          <w:sz w:val="28"/>
          <w:szCs w:val="28"/>
        </w:rPr>
        <w:t>ой</w:t>
      </w:r>
      <w:r w:rsidR="00882E7D" w:rsidRPr="00B81AB8">
        <w:rPr>
          <w:sz w:val="28"/>
          <w:szCs w:val="28"/>
        </w:rPr>
        <w:t xml:space="preserve"> по содержанию и объему (более 300 тысяч норм и цен) сметно-нормативн</w:t>
      </w:r>
      <w:r w:rsidR="00882E7D">
        <w:rPr>
          <w:sz w:val="28"/>
          <w:szCs w:val="28"/>
        </w:rPr>
        <w:t>ой</w:t>
      </w:r>
      <w:r w:rsidR="00882E7D" w:rsidRPr="00B81AB8">
        <w:rPr>
          <w:sz w:val="28"/>
          <w:szCs w:val="28"/>
        </w:rPr>
        <w:t xml:space="preserve"> баз</w:t>
      </w:r>
      <w:r w:rsidR="00882E7D">
        <w:rPr>
          <w:sz w:val="28"/>
          <w:szCs w:val="28"/>
        </w:rPr>
        <w:t>ы</w:t>
      </w:r>
      <w:r w:rsidR="00882E7D" w:rsidRPr="00B81AB8">
        <w:rPr>
          <w:sz w:val="28"/>
          <w:szCs w:val="28"/>
        </w:rPr>
        <w:t xml:space="preserve">  </w:t>
      </w:r>
      <w:proofErr w:type="spellStart"/>
      <w:r w:rsidRPr="00B81AB8">
        <w:rPr>
          <w:sz w:val="28"/>
          <w:szCs w:val="28"/>
        </w:rPr>
        <w:t>СНиП</w:t>
      </w:r>
      <w:proofErr w:type="spellEnd"/>
      <w:r w:rsidRPr="00B81AB8">
        <w:rPr>
          <w:sz w:val="28"/>
          <w:szCs w:val="28"/>
        </w:rPr>
        <w:t xml:space="preserve"> IV-84. </w:t>
      </w:r>
      <w:proofErr w:type="gramEnd"/>
    </w:p>
    <w:p w:rsidR="00B81AB8" w:rsidRPr="00B81AB8" w:rsidRDefault="00882E7D" w:rsidP="00933215">
      <w:pPr>
        <w:pStyle w:val="a3"/>
        <w:ind w:left="0"/>
        <w:jc w:val="both"/>
        <w:rPr>
          <w:sz w:val="28"/>
          <w:szCs w:val="28"/>
        </w:rPr>
      </w:pPr>
      <w:r>
        <w:rPr>
          <w:sz w:val="28"/>
          <w:szCs w:val="28"/>
        </w:rPr>
        <w:tab/>
      </w:r>
      <w:proofErr w:type="spellStart"/>
      <w:r w:rsidR="00B81AB8" w:rsidRPr="00B81AB8">
        <w:rPr>
          <w:sz w:val="28"/>
          <w:szCs w:val="28"/>
        </w:rPr>
        <w:t>СНиП</w:t>
      </w:r>
      <w:proofErr w:type="spellEnd"/>
      <w:r w:rsidR="00B81AB8" w:rsidRPr="00B81AB8">
        <w:rPr>
          <w:sz w:val="28"/>
          <w:szCs w:val="28"/>
        </w:rPr>
        <w:t xml:space="preserve"> IV-84 </w:t>
      </w:r>
      <w:r w:rsidR="00933215">
        <w:rPr>
          <w:sz w:val="28"/>
          <w:szCs w:val="28"/>
        </w:rPr>
        <w:t>стала</w:t>
      </w:r>
      <w:r w:rsidR="00B81AB8" w:rsidRPr="00B81AB8">
        <w:rPr>
          <w:sz w:val="28"/>
          <w:szCs w:val="28"/>
        </w:rPr>
        <w:t xml:space="preserve"> результатом колоссального опыта сметного нормир</w:t>
      </w:r>
      <w:r>
        <w:rPr>
          <w:sz w:val="28"/>
          <w:szCs w:val="28"/>
        </w:rPr>
        <w:t>ования, знаний и труда специали</w:t>
      </w:r>
      <w:r w:rsidR="00B81AB8" w:rsidRPr="00B81AB8">
        <w:rPr>
          <w:sz w:val="28"/>
          <w:szCs w:val="28"/>
        </w:rPr>
        <w:t xml:space="preserve">стов многих </w:t>
      </w:r>
      <w:r>
        <w:rPr>
          <w:sz w:val="28"/>
          <w:szCs w:val="28"/>
        </w:rPr>
        <w:t>НИИ</w:t>
      </w:r>
      <w:r w:rsidR="00B81AB8" w:rsidRPr="00B81AB8">
        <w:rPr>
          <w:sz w:val="28"/>
          <w:szCs w:val="28"/>
        </w:rPr>
        <w:t xml:space="preserve"> и проектных институтов</w:t>
      </w:r>
      <w:r>
        <w:rPr>
          <w:sz w:val="28"/>
          <w:szCs w:val="28"/>
        </w:rPr>
        <w:t xml:space="preserve">. </w:t>
      </w:r>
    </w:p>
    <w:p w:rsidR="00B81AB8" w:rsidRDefault="00933215" w:rsidP="00933215">
      <w:pPr>
        <w:pStyle w:val="a3"/>
        <w:ind w:left="0"/>
        <w:jc w:val="both"/>
        <w:rPr>
          <w:sz w:val="28"/>
          <w:szCs w:val="28"/>
        </w:rPr>
      </w:pPr>
      <w:r>
        <w:rPr>
          <w:sz w:val="28"/>
          <w:szCs w:val="28"/>
        </w:rPr>
        <w:tab/>
      </w:r>
      <w:r w:rsidR="00B81AB8" w:rsidRPr="00B81AB8">
        <w:rPr>
          <w:sz w:val="28"/>
          <w:szCs w:val="28"/>
        </w:rPr>
        <w:t xml:space="preserve">     В период либерализации экономики в 90-е годы на смену жесткому государственному регулированию сметного ценообразования в строительстве пришла система свободных (договорных) цен, формируемых совместно заказчиком и подрядчиком. Но и в </w:t>
      </w:r>
      <w:r w:rsidR="00882E7D">
        <w:rPr>
          <w:sz w:val="28"/>
          <w:szCs w:val="28"/>
        </w:rPr>
        <w:t xml:space="preserve"> рыночных </w:t>
      </w:r>
      <w:r w:rsidR="00B81AB8" w:rsidRPr="00B81AB8">
        <w:rPr>
          <w:sz w:val="28"/>
          <w:szCs w:val="28"/>
        </w:rPr>
        <w:t xml:space="preserve"> условиях сохранилась необходимость регулирования ценообразования в строительстве как в части методики составления смет, так </w:t>
      </w:r>
      <w:r w:rsidR="00882E7D">
        <w:rPr>
          <w:sz w:val="28"/>
          <w:szCs w:val="28"/>
        </w:rPr>
        <w:t xml:space="preserve">в области </w:t>
      </w:r>
      <w:r w:rsidR="00B81AB8" w:rsidRPr="00B81AB8">
        <w:rPr>
          <w:sz w:val="28"/>
          <w:szCs w:val="28"/>
        </w:rPr>
        <w:t xml:space="preserve"> системы сметных нормативов.</w:t>
      </w:r>
    </w:p>
    <w:p w:rsidR="00933215" w:rsidRPr="00933215" w:rsidRDefault="00933215" w:rsidP="00933215">
      <w:pPr>
        <w:pStyle w:val="a3"/>
        <w:ind w:left="0"/>
        <w:jc w:val="center"/>
        <w:rPr>
          <w:sz w:val="28"/>
          <w:szCs w:val="28"/>
        </w:rPr>
      </w:pPr>
      <w:r w:rsidRPr="00933215">
        <w:rPr>
          <w:b/>
          <w:sz w:val="28"/>
          <w:szCs w:val="28"/>
        </w:rPr>
        <w:t>ХХ</w:t>
      </w:r>
      <w:proofErr w:type="gramStart"/>
      <w:r w:rsidRPr="00933215">
        <w:rPr>
          <w:b/>
          <w:sz w:val="28"/>
          <w:szCs w:val="28"/>
        </w:rPr>
        <w:t>I</w:t>
      </w:r>
      <w:proofErr w:type="gramEnd"/>
      <w:r>
        <w:rPr>
          <w:b/>
          <w:sz w:val="28"/>
          <w:szCs w:val="28"/>
        </w:rPr>
        <w:t xml:space="preserve"> век</w:t>
      </w:r>
    </w:p>
    <w:p w:rsidR="00B81AB8" w:rsidRPr="00B81AB8" w:rsidRDefault="00933215" w:rsidP="00933215">
      <w:pPr>
        <w:pStyle w:val="a3"/>
        <w:ind w:left="0"/>
        <w:jc w:val="both"/>
        <w:rPr>
          <w:sz w:val="28"/>
          <w:szCs w:val="28"/>
        </w:rPr>
      </w:pPr>
      <w:r>
        <w:rPr>
          <w:sz w:val="28"/>
          <w:szCs w:val="28"/>
        </w:rPr>
        <w:tab/>
      </w:r>
      <w:r w:rsidR="00B81AB8" w:rsidRPr="00B81AB8">
        <w:rPr>
          <w:sz w:val="28"/>
          <w:szCs w:val="28"/>
        </w:rPr>
        <w:t>Начиная с 1992</w:t>
      </w:r>
      <w:r w:rsidR="00882E7D">
        <w:rPr>
          <w:sz w:val="28"/>
          <w:szCs w:val="28"/>
        </w:rPr>
        <w:t xml:space="preserve"> </w:t>
      </w:r>
      <w:r w:rsidR="00B81AB8" w:rsidRPr="00B81AB8">
        <w:rPr>
          <w:sz w:val="28"/>
          <w:szCs w:val="28"/>
        </w:rPr>
        <w:t>г</w:t>
      </w:r>
      <w:r w:rsidR="00882E7D">
        <w:rPr>
          <w:sz w:val="28"/>
          <w:szCs w:val="28"/>
        </w:rPr>
        <w:t>ода</w:t>
      </w:r>
      <w:r>
        <w:rPr>
          <w:sz w:val="28"/>
          <w:szCs w:val="28"/>
        </w:rPr>
        <w:t>,</w:t>
      </w:r>
      <w:r w:rsidR="00882E7D">
        <w:rPr>
          <w:sz w:val="28"/>
          <w:szCs w:val="28"/>
        </w:rPr>
        <w:t xml:space="preserve"> </w:t>
      </w:r>
      <w:r w:rsidR="00B81AB8" w:rsidRPr="00B81AB8">
        <w:rPr>
          <w:sz w:val="28"/>
          <w:szCs w:val="28"/>
        </w:rPr>
        <w:t xml:space="preserve">Госстрой России </w:t>
      </w:r>
      <w:r w:rsidR="00882E7D">
        <w:rPr>
          <w:sz w:val="28"/>
          <w:szCs w:val="28"/>
        </w:rPr>
        <w:t>много раз перерабатывал и дополнял этот документ, и последним  основным документом в современной истории ценообразования стала «</w:t>
      </w:r>
      <w:r w:rsidR="00882E7D" w:rsidRPr="00B81AB8">
        <w:rPr>
          <w:sz w:val="28"/>
          <w:szCs w:val="28"/>
        </w:rPr>
        <w:t>Методик</w:t>
      </w:r>
      <w:r w:rsidR="00882E7D">
        <w:rPr>
          <w:sz w:val="28"/>
          <w:szCs w:val="28"/>
        </w:rPr>
        <w:t>а</w:t>
      </w:r>
      <w:r w:rsidR="00882E7D" w:rsidRPr="00B81AB8">
        <w:rPr>
          <w:sz w:val="28"/>
          <w:szCs w:val="28"/>
        </w:rPr>
        <w:t xml:space="preserve"> определения стоимости строительной продукции на территории Россий</w:t>
      </w:r>
      <w:r w:rsidR="00882E7D">
        <w:rPr>
          <w:sz w:val="28"/>
          <w:szCs w:val="28"/>
        </w:rPr>
        <w:t>ской Федерации» (МДС 81-35.2004), принятая в 2004 году.</w:t>
      </w:r>
    </w:p>
    <w:p w:rsidR="00882E7D" w:rsidRDefault="00933215" w:rsidP="00933215">
      <w:pPr>
        <w:pStyle w:val="a3"/>
        <w:ind w:left="0"/>
        <w:jc w:val="both"/>
        <w:rPr>
          <w:sz w:val="28"/>
          <w:szCs w:val="28"/>
        </w:rPr>
      </w:pPr>
      <w:r>
        <w:rPr>
          <w:sz w:val="28"/>
          <w:szCs w:val="28"/>
        </w:rPr>
        <w:tab/>
      </w:r>
      <w:r w:rsidR="00882E7D">
        <w:rPr>
          <w:sz w:val="28"/>
          <w:szCs w:val="28"/>
        </w:rPr>
        <w:t xml:space="preserve">С тех пор </w:t>
      </w:r>
      <w:r w:rsidR="00B81AB8" w:rsidRPr="00B81AB8">
        <w:rPr>
          <w:sz w:val="28"/>
          <w:szCs w:val="28"/>
        </w:rPr>
        <w:t xml:space="preserve"> </w:t>
      </w:r>
      <w:r w:rsidR="00882E7D">
        <w:rPr>
          <w:sz w:val="28"/>
          <w:szCs w:val="28"/>
        </w:rPr>
        <w:t xml:space="preserve">в области ценообразования </w:t>
      </w:r>
      <w:r w:rsidR="00B81AB8" w:rsidRPr="00B81AB8">
        <w:rPr>
          <w:sz w:val="28"/>
          <w:szCs w:val="28"/>
        </w:rPr>
        <w:t xml:space="preserve"> действ</w:t>
      </w:r>
      <w:r>
        <w:rPr>
          <w:sz w:val="28"/>
          <w:szCs w:val="28"/>
        </w:rPr>
        <w:t>овали</w:t>
      </w:r>
      <w:r w:rsidR="00B81AB8" w:rsidRPr="00B81AB8">
        <w:rPr>
          <w:sz w:val="28"/>
          <w:szCs w:val="28"/>
        </w:rPr>
        <w:t xml:space="preserve"> постоянно обновляемые методические указания, рекомендации и письма правительственных органов по частным вопросам ценообразования в строительстве</w:t>
      </w:r>
      <w:r w:rsidR="00882E7D">
        <w:rPr>
          <w:sz w:val="28"/>
          <w:szCs w:val="28"/>
        </w:rPr>
        <w:t>.</w:t>
      </w:r>
    </w:p>
    <w:p w:rsidR="00222521" w:rsidRDefault="00222521" w:rsidP="00933215">
      <w:pPr>
        <w:pStyle w:val="a3"/>
        <w:ind w:left="0"/>
        <w:jc w:val="both"/>
        <w:rPr>
          <w:sz w:val="28"/>
          <w:szCs w:val="28"/>
        </w:rPr>
      </w:pPr>
    </w:p>
    <w:p w:rsidR="00222521" w:rsidRPr="00933215" w:rsidRDefault="00933215" w:rsidP="00933215">
      <w:pPr>
        <w:pStyle w:val="a3"/>
        <w:ind w:left="0"/>
        <w:jc w:val="both"/>
        <w:rPr>
          <w:b/>
          <w:sz w:val="28"/>
          <w:szCs w:val="28"/>
        </w:rPr>
      </w:pPr>
      <w:r w:rsidRPr="00933215">
        <w:rPr>
          <w:b/>
          <w:sz w:val="28"/>
          <w:szCs w:val="28"/>
        </w:rPr>
        <w:lastRenderedPageBreak/>
        <w:tab/>
      </w:r>
      <w:r w:rsidR="00222521" w:rsidRPr="00933215">
        <w:rPr>
          <w:b/>
          <w:sz w:val="28"/>
          <w:szCs w:val="28"/>
        </w:rPr>
        <w:t xml:space="preserve">Таким образом, реформа ценообразования, начатая сегодня Минстроем России на базе подведомственного ему </w:t>
      </w:r>
      <w:r w:rsidR="00222521" w:rsidRPr="00933215">
        <w:rPr>
          <w:rFonts w:cs="Times New Roman"/>
          <w:b/>
          <w:sz w:val="28"/>
          <w:szCs w:val="28"/>
        </w:rPr>
        <w:t>ФАУ «ФЦЦС»  (федеральное автономное учреждения «Федеральный центр ценообразования в строительстве»), становится первой попыткой привести ценообразование к единому понятному, полезному для всего инвестицио</w:t>
      </w:r>
      <w:r>
        <w:rPr>
          <w:rFonts w:cs="Times New Roman"/>
          <w:b/>
          <w:sz w:val="28"/>
          <w:szCs w:val="28"/>
        </w:rPr>
        <w:t>н</w:t>
      </w:r>
      <w:r w:rsidR="00222521" w:rsidRPr="00933215">
        <w:rPr>
          <w:rFonts w:cs="Times New Roman"/>
          <w:b/>
          <w:sz w:val="28"/>
          <w:szCs w:val="28"/>
        </w:rPr>
        <w:t xml:space="preserve">ного процесса знаменателю. </w:t>
      </w:r>
    </w:p>
    <w:p w:rsidR="00222521" w:rsidRDefault="00222521" w:rsidP="00933215">
      <w:pPr>
        <w:pStyle w:val="a3"/>
        <w:ind w:left="0"/>
        <w:jc w:val="both"/>
        <w:rPr>
          <w:sz w:val="28"/>
          <w:szCs w:val="28"/>
        </w:rPr>
      </w:pPr>
    </w:p>
    <w:p w:rsidR="00222521" w:rsidRDefault="00222521" w:rsidP="00933215">
      <w:pPr>
        <w:pStyle w:val="a3"/>
        <w:numPr>
          <w:ilvl w:val="0"/>
          <w:numId w:val="1"/>
        </w:numPr>
        <w:ind w:left="0"/>
        <w:jc w:val="both"/>
        <w:rPr>
          <w:b/>
          <w:sz w:val="28"/>
          <w:szCs w:val="28"/>
        </w:rPr>
      </w:pPr>
      <w:r>
        <w:rPr>
          <w:b/>
          <w:sz w:val="28"/>
          <w:szCs w:val="28"/>
        </w:rPr>
        <w:t>Предпосылки  реформы – почему сейчас?</w:t>
      </w:r>
    </w:p>
    <w:p w:rsidR="00177D3E" w:rsidRDefault="00933215" w:rsidP="00933215">
      <w:pPr>
        <w:spacing w:after="0"/>
        <w:ind w:firstLine="708"/>
        <w:jc w:val="both"/>
        <w:rPr>
          <w:sz w:val="28"/>
          <w:szCs w:val="28"/>
        </w:rPr>
      </w:pPr>
      <w:r>
        <w:rPr>
          <w:sz w:val="28"/>
          <w:szCs w:val="28"/>
        </w:rPr>
        <w:t xml:space="preserve">До недавнего времени </w:t>
      </w:r>
      <w:r w:rsidR="00177D3E">
        <w:rPr>
          <w:sz w:val="28"/>
          <w:szCs w:val="28"/>
        </w:rPr>
        <w:t>существующие м</w:t>
      </w:r>
      <w:r w:rsidR="00222521" w:rsidRPr="00281939">
        <w:rPr>
          <w:rFonts w:cs="Times New Roman"/>
          <w:sz w:val="28"/>
          <w:szCs w:val="28"/>
        </w:rPr>
        <w:t xml:space="preserve">етоды сметного расчёта отвечали </w:t>
      </w:r>
      <w:r w:rsidR="00177D3E">
        <w:rPr>
          <w:rFonts w:cs="Times New Roman"/>
          <w:sz w:val="28"/>
          <w:szCs w:val="28"/>
        </w:rPr>
        <w:t xml:space="preserve">запросу </w:t>
      </w:r>
      <w:r w:rsidR="00222521" w:rsidRPr="00281939">
        <w:rPr>
          <w:rFonts w:cs="Times New Roman"/>
          <w:sz w:val="28"/>
          <w:szCs w:val="28"/>
        </w:rPr>
        <w:t>экономик</w:t>
      </w:r>
      <w:r w:rsidR="00177D3E">
        <w:rPr>
          <w:rFonts w:cs="Times New Roman"/>
          <w:sz w:val="28"/>
          <w:szCs w:val="28"/>
        </w:rPr>
        <w:t>и</w:t>
      </w:r>
      <w:r w:rsidR="00222521" w:rsidRPr="00281939">
        <w:rPr>
          <w:rFonts w:cs="Times New Roman"/>
          <w:sz w:val="28"/>
          <w:szCs w:val="28"/>
        </w:rPr>
        <w:t xml:space="preserve"> с инфляционными явлениями и удовлетворяли инфляционны</w:t>
      </w:r>
      <w:r w:rsidR="00177D3E">
        <w:rPr>
          <w:rFonts w:cs="Times New Roman"/>
          <w:sz w:val="28"/>
          <w:szCs w:val="28"/>
        </w:rPr>
        <w:t>м</w:t>
      </w:r>
      <w:r w:rsidR="00222521" w:rsidRPr="00281939">
        <w:rPr>
          <w:rFonts w:cs="Times New Roman"/>
          <w:sz w:val="28"/>
          <w:szCs w:val="28"/>
        </w:rPr>
        <w:t xml:space="preserve"> ожидания</w:t>
      </w:r>
      <w:r w:rsidR="00177D3E">
        <w:rPr>
          <w:rFonts w:cs="Times New Roman"/>
          <w:sz w:val="28"/>
          <w:szCs w:val="28"/>
        </w:rPr>
        <w:t>м</w:t>
      </w:r>
      <w:r w:rsidR="00222521" w:rsidRPr="00281939">
        <w:rPr>
          <w:rFonts w:cs="Times New Roman"/>
          <w:sz w:val="28"/>
          <w:szCs w:val="28"/>
        </w:rPr>
        <w:t>.</w:t>
      </w:r>
      <w:r w:rsidR="00177D3E">
        <w:rPr>
          <w:rFonts w:cs="Times New Roman"/>
          <w:sz w:val="28"/>
          <w:szCs w:val="28"/>
        </w:rPr>
        <w:t xml:space="preserve"> Но использование устаревших методик и строительно-сметных нормативов слишком часто становилось поводом для завышения  расчётной стоимости строительства ещё на этапе технико-экономического обоснования проекта. Фактический перерасход государственных средств по сравнению с расчётными цифрами в процессе строительного и рабочего проектирования вызвал </w:t>
      </w:r>
      <w:r w:rsidR="00177D3E" w:rsidRPr="00F41084">
        <w:rPr>
          <w:sz w:val="28"/>
          <w:szCs w:val="28"/>
        </w:rPr>
        <w:t xml:space="preserve">ряд серьёзных замечаний </w:t>
      </w:r>
      <w:r w:rsidR="00177D3E">
        <w:rPr>
          <w:sz w:val="28"/>
          <w:szCs w:val="28"/>
        </w:rPr>
        <w:t xml:space="preserve">к самим принципам ценообразования в строительстве </w:t>
      </w:r>
      <w:r w:rsidR="00177D3E" w:rsidRPr="00F41084">
        <w:rPr>
          <w:sz w:val="28"/>
          <w:szCs w:val="28"/>
        </w:rPr>
        <w:t>со стороны ФАС и Счетной палаты.</w:t>
      </w:r>
      <w:r w:rsidR="00177D3E">
        <w:rPr>
          <w:sz w:val="28"/>
          <w:szCs w:val="28"/>
        </w:rPr>
        <w:t xml:space="preserve"> </w:t>
      </w:r>
    </w:p>
    <w:p w:rsidR="00177D3E" w:rsidRDefault="00177D3E" w:rsidP="00933215">
      <w:pPr>
        <w:spacing w:after="0"/>
        <w:ind w:firstLine="708"/>
        <w:jc w:val="both"/>
        <w:rPr>
          <w:sz w:val="28"/>
          <w:szCs w:val="28"/>
        </w:rPr>
      </w:pPr>
      <w:r>
        <w:rPr>
          <w:sz w:val="28"/>
          <w:szCs w:val="28"/>
        </w:rPr>
        <w:t>Потребность отрасли исключить из</w:t>
      </w:r>
      <w:r w:rsidRPr="00F41084">
        <w:rPr>
          <w:sz w:val="28"/>
          <w:szCs w:val="28"/>
        </w:rPr>
        <w:t xml:space="preserve"> расчётов</w:t>
      </w:r>
      <w:r>
        <w:rPr>
          <w:sz w:val="28"/>
          <w:szCs w:val="28"/>
        </w:rPr>
        <w:t xml:space="preserve"> стоимости строительства любую неточность и непрозрачность стала особенно острой во время</w:t>
      </w:r>
      <w:r w:rsidRPr="00F41084">
        <w:rPr>
          <w:sz w:val="28"/>
          <w:szCs w:val="28"/>
        </w:rPr>
        <w:t xml:space="preserve"> экономическ</w:t>
      </w:r>
      <w:r>
        <w:rPr>
          <w:sz w:val="28"/>
          <w:szCs w:val="28"/>
        </w:rPr>
        <w:t>ого</w:t>
      </w:r>
      <w:r w:rsidRPr="00F41084">
        <w:rPr>
          <w:sz w:val="28"/>
          <w:szCs w:val="28"/>
        </w:rPr>
        <w:t xml:space="preserve"> кризис</w:t>
      </w:r>
      <w:r>
        <w:rPr>
          <w:sz w:val="28"/>
          <w:szCs w:val="28"/>
        </w:rPr>
        <w:t>а</w:t>
      </w:r>
      <w:r w:rsidRPr="00F41084">
        <w:rPr>
          <w:sz w:val="28"/>
          <w:szCs w:val="28"/>
        </w:rPr>
        <w:t>, обнаживш</w:t>
      </w:r>
      <w:r>
        <w:rPr>
          <w:sz w:val="28"/>
          <w:szCs w:val="28"/>
        </w:rPr>
        <w:t>его</w:t>
      </w:r>
      <w:r w:rsidRPr="00F41084">
        <w:rPr>
          <w:sz w:val="28"/>
          <w:szCs w:val="28"/>
        </w:rPr>
        <w:t xml:space="preserve"> </w:t>
      </w:r>
      <w:r>
        <w:rPr>
          <w:sz w:val="28"/>
          <w:szCs w:val="28"/>
        </w:rPr>
        <w:t xml:space="preserve">ряд </w:t>
      </w:r>
      <w:r w:rsidRPr="00F41084">
        <w:rPr>
          <w:sz w:val="28"/>
          <w:szCs w:val="28"/>
        </w:rPr>
        <w:t>проблем, которые</w:t>
      </w:r>
      <w:r>
        <w:rPr>
          <w:sz w:val="28"/>
          <w:szCs w:val="28"/>
        </w:rPr>
        <w:t xml:space="preserve"> были скрыты постоянным ростом</w:t>
      </w:r>
      <w:r w:rsidRPr="00F41084">
        <w:rPr>
          <w:sz w:val="28"/>
          <w:szCs w:val="28"/>
        </w:rPr>
        <w:t xml:space="preserve"> </w:t>
      </w:r>
      <w:r>
        <w:rPr>
          <w:sz w:val="28"/>
          <w:szCs w:val="28"/>
        </w:rPr>
        <w:t xml:space="preserve">рыночных </w:t>
      </w:r>
      <w:r w:rsidRPr="00F41084">
        <w:rPr>
          <w:sz w:val="28"/>
          <w:szCs w:val="28"/>
        </w:rPr>
        <w:t xml:space="preserve">цен на </w:t>
      </w:r>
      <w:r>
        <w:rPr>
          <w:sz w:val="28"/>
          <w:szCs w:val="28"/>
        </w:rPr>
        <w:t>недвижимость</w:t>
      </w:r>
      <w:r w:rsidRPr="00F41084">
        <w:rPr>
          <w:sz w:val="28"/>
          <w:szCs w:val="28"/>
        </w:rPr>
        <w:t>.</w:t>
      </w:r>
    </w:p>
    <w:p w:rsidR="00177D3E" w:rsidRPr="00F41084" w:rsidRDefault="00177D3E" w:rsidP="00933215">
      <w:pPr>
        <w:spacing w:after="0"/>
        <w:ind w:firstLine="708"/>
        <w:jc w:val="both"/>
        <w:rPr>
          <w:sz w:val="28"/>
          <w:szCs w:val="28"/>
        </w:rPr>
      </w:pPr>
      <w:r>
        <w:rPr>
          <w:sz w:val="28"/>
          <w:szCs w:val="28"/>
        </w:rPr>
        <w:t xml:space="preserve">Таким образом, </w:t>
      </w:r>
      <w:r w:rsidRPr="00F41084">
        <w:rPr>
          <w:sz w:val="28"/>
          <w:szCs w:val="28"/>
        </w:rPr>
        <w:t>глобальн</w:t>
      </w:r>
      <w:r>
        <w:rPr>
          <w:sz w:val="28"/>
          <w:szCs w:val="28"/>
        </w:rPr>
        <w:t>ая</w:t>
      </w:r>
      <w:r w:rsidRPr="00F41084">
        <w:rPr>
          <w:sz w:val="28"/>
          <w:szCs w:val="28"/>
        </w:rPr>
        <w:t xml:space="preserve">  реформ</w:t>
      </w:r>
      <w:r>
        <w:rPr>
          <w:sz w:val="28"/>
          <w:szCs w:val="28"/>
        </w:rPr>
        <w:t>а</w:t>
      </w:r>
      <w:r w:rsidRPr="00F41084">
        <w:rPr>
          <w:sz w:val="28"/>
          <w:szCs w:val="28"/>
        </w:rPr>
        <w:t xml:space="preserve"> ценообразования  в строительстве </w:t>
      </w:r>
      <w:r>
        <w:rPr>
          <w:sz w:val="28"/>
          <w:szCs w:val="28"/>
        </w:rPr>
        <w:t>обусловлена</w:t>
      </w:r>
      <w:r w:rsidRPr="00F41084">
        <w:rPr>
          <w:sz w:val="28"/>
          <w:szCs w:val="28"/>
        </w:rPr>
        <w:t xml:space="preserve">  целым рядом факторов, </w:t>
      </w:r>
      <w:r>
        <w:rPr>
          <w:sz w:val="28"/>
          <w:szCs w:val="28"/>
        </w:rPr>
        <w:t>главным из которых стала необходимость ужесточения контроля над государственными расходами.</w:t>
      </w:r>
      <w:r w:rsidRPr="009945C9">
        <w:rPr>
          <w:rFonts w:cs="Times New Roman"/>
          <w:sz w:val="28"/>
          <w:szCs w:val="28"/>
        </w:rPr>
        <w:t xml:space="preserve"> </w:t>
      </w:r>
      <w:r>
        <w:rPr>
          <w:rFonts w:cs="Times New Roman"/>
          <w:sz w:val="28"/>
          <w:szCs w:val="28"/>
        </w:rPr>
        <w:t>Появление новых методик и баз данных даст отрасли  инструмент для принятия обоснованных инвестиционных решений в области государственного капитального строительства.</w:t>
      </w:r>
    </w:p>
    <w:p w:rsidR="00222521" w:rsidRDefault="00222521" w:rsidP="00933215">
      <w:pPr>
        <w:pStyle w:val="a3"/>
        <w:ind w:left="0"/>
        <w:jc w:val="both"/>
        <w:rPr>
          <w:b/>
          <w:sz w:val="28"/>
          <w:szCs w:val="28"/>
        </w:rPr>
      </w:pPr>
    </w:p>
    <w:p w:rsidR="00222521" w:rsidRDefault="00222521" w:rsidP="00933215">
      <w:pPr>
        <w:pStyle w:val="a3"/>
        <w:numPr>
          <w:ilvl w:val="0"/>
          <w:numId w:val="1"/>
        </w:numPr>
        <w:ind w:left="0"/>
        <w:jc w:val="both"/>
        <w:rPr>
          <w:b/>
          <w:sz w:val="28"/>
          <w:szCs w:val="28"/>
        </w:rPr>
      </w:pPr>
      <w:r w:rsidRPr="00222521">
        <w:rPr>
          <w:b/>
          <w:sz w:val="28"/>
          <w:szCs w:val="28"/>
        </w:rPr>
        <w:t xml:space="preserve"> Содержание</w:t>
      </w:r>
      <w:r w:rsidR="00774485">
        <w:rPr>
          <w:b/>
          <w:sz w:val="28"/>
          <w:szCs w:val="28"/>
        </w:rPr>
        <w:t>,</w:t>
      </w:r>
      <w:r w:rsidRPr="00222521">
        <w:rPr>
          <w:b/>
          <w:sz w:val="28"/>
          <w:szCs w:val="28"/>
        </w:rPr>
        <w:t xml:space="preserve"> структура</w:t>
      </w:r>
      <w:r w:rsidR="00774485">
        <w:rPr>
          <w:b/>
          <w:sz w:val="28"/>
          <w:szCs w:val="28"/>
        </w:rPr>
        <w:t xml:space="preserve"> и этапы </w:t>
      </w:r>
      <w:r w:rsidRPr="00222521">
        <w:rPr>
          <w:b/>
          <w:sz w:val="28"/>
          <w:szCs w:val="28"/>
        </w:rPr>
        <w:t xml:space="preserve"> реформы «Концепция 400 дней»</w:t>
      </w:r>
    </w:p>
    <w:p w:rsidR="00222521" w:rsidRDefault="00222521" w:rsidP="00933215">
      <w:pPr>
        <w:pStyle w:val="a3"/>
        <w:ind w:left="0"/>
        <w:jc w:val="both"/>
        <w:rPr>
          <w:rFonts w:cs="Times New Roman"/>
          <w:sz w:val="28"/>
          <w:szCs w:val="28"/>
        </w:rPr>
      </w:pPr>
    </w:p>
    <w:p w:rsidR="00BC7668" w:rsidRDefault="00BC7668" w:rsidP="00933215">
      <w:pPr>
        <w:pStyle w:val="a3"/>
        <w:ind w:left="0"/>
        <w:jc w:val="both"/>
        <w:rPr>
          <w:rFonts w:cs="Times New Roman"/>
          <w:sz w:val="28"/>
          <w:szCs w:val="28"/>
        </w:rPr>
      </w:pPr>
      <w:r>
        <w:rPr>
          <w:rFonts w:cs="Times New Roman"/>
          <w:sz w:val="28"/>
          <w:szCs w:val="28"/>
        </w:rPr>
        <w:tab/>
      </w:r>
      <w:r w:rsidR="00774485">
        <w:rPr>
          <w:rFonts w:cs="Times New Roman"/>
          <w:sz w:val="28"/>
          <w:szCs w:val="28"/>
        </w:rPr>
        <w:t>Полноценная концепция м</w:t>
      </w:r>
      <w:r w:rsidR="00222521" w:rsidRPr="00222521">
        <w:rPr>
          <w:rFonts w:cs="Times New Roman"/>
          <w:sz w:val="28"/>
          <w:szCs w:val="28"/>
        </w:rPr>
        <w:t>ного</w:t>
      </w:r>
      <w:r w:rsidR="00177D3E">
        <w:rPr>
          <w:rFonts w:cs="Times New Roman"/>
          <w:sz w:val="28"/>
          <w:szCs w:val="28"/>
        </w:rPr>
        <w:t>уровнев</w:t>
      </w:r>
      <w:r w:rsidR="00774485">
        <w:rPr>
          <w:rFonts w:cs="Times New Roman"/>
          <w:sz w:val="28"/>
          <w:szCs w:val="28"/>
        </w:rPr>
        <w:t>ой</w:t>
      </w:r>
      <w:r w:rsidR="00222521" w:rsidRPr="00222521">
        <w:rPr>
          <w:rFonts w:cs="Times New Roman"/>
          <w:sz w:val="28"/>
          <w:szCs w:val="28"/>
        </w:rPr>
        <w:t xml:space="preserve"> реформ</w:t>
      </w:r>
      <w:r w:rsidR="00774485">
        <w:rPr>
          <w:rFonts w:cs="Times New Roman"/>
          <w:sz w:val="28"/>
          <w:szCs w:val="28"/>
        </w:rPr>
        <w:t>ы</w:t>
      </w:r>
      <w:r w:rsidR="00222521" w:rsidRPr="00222521">
        <w:rPr>
          <w:rFonts w:cs="Times New Roman"/>
          <w:sz w:val="28"/>
          <w:szCs w:val="28"/>
        </w:rPr>
        <w:t xml:space="preserve">, </w:t>
      </w:r>
      <w:r w:rsidR="00177D3E">
        <w:rPr>
          <w:rFonts w:cs="Times New Roman"/>
          <w:sz w:val="28"/>
          <w:szCs w:val="28"/>
        </w:rPr>
        <w:t xml:space="preserve"> к разработке которой  М</w:t>
      </w:r>
      <w:r w:rsidR="00222521" w:rsidRPr="00222521">
        <w:rPr>
          <w:rFonts w:cs="Times New Roman"/>
          <w:sz w:val="28"/>
          <w:szCs w:val="28"/>
        </w:rPr>
        <w:t>инстро</w:t>
      </w:r>
      <w:r w:rsidR="00177D3E">
        <w:rPr>
          <w:rFonts w:cs="Times New Roman"/>
          <w:sz w:val="28"/>
          <w:szCs w:val="28"/>
        </w:rPr>
        <w:t>й России привлёк  широкий круг ведущих специалистов экспертного и профессионального сообщества</w:t>
      </w:r>
      <w:r w:rsidR="00774485">
        <w:rPr>
          <w:rFonts w:cs="Times New Roman"/>
          <w:sz w:val="28"/>
          <w:szCs w:val="28"/>
        </w:rPr>
        <w:t xml:space="preserve">, </w:t>
      </w:r>
      <w:r w:rsidR="00177D3E">
        <w:rPr>
          <w:rFonts w:cs="Times New Roman"/>
          <w:sz w:val="28"/>
          <w:szCs w:val="28"/>
        </w:rPr>
        <w:t xml:space="preserve"> </w:t>
      </w:r>
      <w:r w:rsidR="00774485">
        <w:rPr>
          <w:rFonts w:cs="Times New Roman"/>
          <w:sz w:val="28"/>
          <w:szCs w:val="28"/>
        </w:rPr>
        <w:t xml:space="preserve"> готовилась в течение девяти месяцев. </w:t>
      </w:r>
    </w:p>
    <w:p w:rsidR="00774485" w:rsidRDefault="00BC7668" w:rsidP="00933215">
      <w:pPr>
        <w:pStyle w:val="a3"/>
        <w:ind w:left="0"/>
        <w:jc w:val="both"/>
        <w:rPr>
          <w:rFonts w:cs="Times New Roman"/>
          <w:sz w:val="28"/>
          <w:szCs w:val="28"/>
        </w:rPr>
      </w:pPr>
      <w:r>
        <w:rPr>
          <w:rFonts w:cs="Times New Roman"/>
          <w:sz w:val="28"/>
          <w:szCs w:val="28"/>
        </w:rPr>
        <w:lastRenderedPageBreak/>
        <w:tab/>
      </w:r>
      <w:r w:rsidR="00774485">
        <w:rPr>
          <w:rFonts w:cs="Times New Roman"/>
          <w:sz w:val="28"/>
          <w:szCs w:val="28"/>
        </w:rPr>
        <w:t xml:space="preserve">Согласно представленной сегодня </w:t>
      </w:r>
      <w:r w:rsidR="00774485" w:rsidRPr="00222521">
        <w:rPr>
          <w:b/>
          <w:sz w:val="28"/>
          <w:szCs w:val="28"/>
        </w:rPr>
        <w:t>«Концепци</w:t>
      </w:r>
      <w:r w:rsidR="00774485">
        <w:rPr>
          <w:b/>
          <w:sz w:val="28"/>
          <w:szCs w:val="28"/>
        </w:rPr>
        <w:t>и</w:t>
      </w:r>
      <w:r w:rsidR="00774485" w:rsidRPr="00222521">
        <w:rPr>
          <w:b/>
          <w:sz w:val="28"/>
          <w:szCs w:val="28"/>
        </w:rPr>
        <w:t xml:space="preserve"> 400 дней»</w:t>
      </w:r>
      <w:r w:rsidR="00774485">
        <w:rPr>
          <w:b/>
          <w:sz w:val="28"/>
          <w:szCs w:val="28"/>
        </w:rPr>
        <w:t xml:space="preserve"> в </w:t>
      </w:r>
      <w:r w:rsidR="00222521" w:rsidRPr="00222521">
        <w:rPr>
          <w:rFonts w:cs="Times New Roman"/>
          <w:sz w:val="28"/>
          <w:szCs w:val="28"/>
        </w:rPr>
        <w:t xml:space="preserve">ценообразовании параллельно  запускаются </w:t>
      </w:r>
      <w:r w:rsidR="00774485">
        <w:rPr>
          <w:rFonts w:cs="Times New Roman"/>
          <w:sz w:val="28"/>
          <w:szCs w:val="28"/>
        </w:rPr>
        <w:t xml:space="preserve">следующие </w:t>
      </w:r>
      <w:r w:rsidR="00222521" w:rsidRPr="00222521">
        <w:rPr>
          <w:rFonts w:cs="Times New Roman"/>
          <w:sz w:val="28"/>
          <w:szCs w:val="28"/>
        </w:rPr>
        <w:t>процессы</w:t>
      </w:r>
      <w:r w:rsidR="00774485">
        <w:rPr>
          <w:rFonts w:cs="Times New Roman"/>
          <w:sz w:val="28"/>
          <w:szCs w:val="28"/>
        </w:rPr>
        <w:t>:</w:t>
      </w:r>
    </w:p>
    <w:p w:rsidR="00774485" w:rsidRPr="00BC7668" w:rsidRDefault="00774485" w:rsidP="00933215">
      <w:pPr>
        <w:pStyle w:val="a3"/>
        <w:ind w:left="0"/>
        <w:jc w:val="both"/>
        <w:rPr>
          <w:rFonts w:cs="Times New Roman"/>
          <w:b/>
          <w:sz w:val="28"/>
          <w:szCs w:val="28"/>
        </w:rPr>
      </w:pPr>
    </w:p>
    <w:p w:rsidR="00437ADD" w:rsidRPr="00BC7668" w:rsidRDefault="00774485" w:rsidP="00933215">
      <w:pPr>
        <w:pStyle w:val="a3"/>
        <w:ind w:left="0"/>
        <w:jc w:val="both"/>
        <w:rPr>
          <w:rFonts w:cs="Times New Roman"/>
          <w:b/>
          <w:sz w:val="28"/>
          <w:szCs w:val="28"/>
        </w:rPr>
      </w:pPr>
      <w:r w:rsidRPr="00BC7668">
        <w:rPr>
          <w:rFonts w:cs="Times New Roman"/>
          <w:b/>
          <w:sz w:val="28"/>
          <w:szCs w:val="28"/>
        </w:rPr>
        <w:t>Правовой блок</w:t>
      </w:r>
      <w:r w:rsidR="00437ADD" w:rsidRPr="00BC7668">
        <w:rPr>
          <w:rFonts w:cs="Times New Roman"/>
          <w:b/>
          <w:sz w:val="28"/>
          <w:szCs w:val="28"/>
        </w:rPr>
        <w:t>:</w:t>
      </w:r>
      <w:r w:rsidRPr="00BC7668">
        <w:rPr>
          <w:rFonts w:cs="Times New Roman"/>
          <w:b/>
          <w:sz w:val="28"/>
          <w:szCs w:val="28"/>
        </w:rPr>
        <w:t xml:space="preserve"> </w:t>
      </w:r>
    </w:p>
    <w:p w:rsidR="00437ADD" w:rsidRDefault="00437ADD" w:rsidP="00933215">
      <w:pPr>
        <w:pStyle w:val="a3"/>
        <w:ind w:left="0"/>
        <w:jc w:val="both"/>
        <w:rPr>
          <w:rFonts w:cs="Times New Roman"/>
          <w:sz w:val="28"/>
          <w:szCs w:val="28"/>
        </w:rPr>
      </w:pPr>
    </w:p>
    <w:p w:rsidR="00437ADD" w:rsidRDefault="00774485" w:rsidP="00933215">
      <w:pPr>
        <w:pStyle w:val="a3"/>
        <w:numPr>
          <w:ilvl w:val="0"/>
          <w:numId w:val="2"/>
        </w:numPr>
        <w:ind w:left="0"/>
        <w:jc w:val="both"/>
        <w:rPr>
          <w:sz w:val="28"/>
          <w:szCs w:val="28"/>
        </w:rPr>
      </w:pPr>
      <w:r>
        <w:rPr>
          <w:rFonts w:cs="Times New Roman"/>
          <w:sz w:val="28"/>
          <w:szCs w:val="28"/>
        </w:rPr>
        <w:t>в</w:t>
      </w:r>
      <w:r w:rsidR="00222521" w:rsidRPr="00222521">
        <w:rPr>
          <w:rFonts w:cs="Times New Roman"/>
          <w:sz w:val="28"/>
          <w:szCs w:val="28"/>
        </w:rPr>
        <w:t xml:space="preserve">несение </w:t>
      </w:r>
      <w:r w:rsidR="00222521" w:rsidRPr="00222521">
        <w:rPr>
          <w:sz w:val="28"/>
          <w:szCs w:val="28"/>
        </w:rPr>
        <w:t>изменений в Градостроительный и Бюджетный кодексы РФ</w:t>
      </w:r>
      <w:r w:rsidR="00437ADD">
        <w:rPr>
          <w:sz w:val="28"/>
          <w:szCs w:val="28"/>
        </w:rPr>
        <w:t>;</w:t>
      </w:r>
    </w:p>
    <w:p w:rsidR="00774485" w:rsidRDefault="00437ADD" w:rsidP="00933215">
      <w:pPr>
        <w:pStyle w:val="a3"/>
        <w:numPr>
          <w:ilvl w:val="0"/>
          <w:numId w:val="2"/>
        </w:numPr>
        <w:ind w:left="0"/>
        <w:jc w:val="both"/>
        <w:rPr>
          <w:sz w:val="28"/>
          <w:szCs w:val="28"/>
        </w:rPr>
      </w:pPr>
      <w:r>
        <w:rPr>
          <w:sz w:val="28"/>
          <w:szCs w:val="28"/>
        </w:rPr>
        <w:t xml:space="preserve">внесение </w:t>
      </w:r>
      <w:r w:rsidR="00774485" w:rsidRPr="00774485">
        <w:rPr>
          <w:sz w:val="28"/>
          <w:szCs w:val="28"/>
        </w:rPr>
        <w:t xml:space="preserve">изменений в нормативно-правовые акты различного характера, имеющие отношение к вопросам ценообразования </w:t>
      </w:r>
    </w:p>
    <w:p w:rsidR="00774485" w:rsidRPr="00BC7668" w:rsidRDefault="00774485" w:rsidP="00933215">
      <w:pPr>
        <w:pStyle w:val="a3"/>
        <w:ind w:left="0"/>
        <w:jc w:val="both"/>
        <w:rPr>
          <w:b/>
          <w:sz w:val="28"/>
          <w:szCs w:val="28"/>
        </w:rPr>
      </w:pPr>
    </w:p>
    <w:p w:rsidR="00437ADD" w:rsidRPr="00BC7668" w:rsidRDefault="00774485" w:rsidP="00933215">
      <w:pPr>
        <w:pStyle w:val="a3"/>
        <w:ind w:left="0"/>
        <w:jc w:val="both"/>
        <w:rPr>
          <w:b/>
          <w:sz w:val="28"/>
          <w:szCs w:val="28"/>
        </w:rPr>
      </w:pPr>
      <w:r w:rsidRPr="00BC7668">
        <w:rPr>
          <w:b/>
          <w:sz w:val="28"/>
          <w:szCs w:val="28"/>
        </w:rPr>
        <w:t xml:space="preserve">Методический блок:  </w:t>
      </w:r>
    </w:p>
    <w:p w:rsidR="00437ADD" w:rsidRDefault="00437ADD" w:rsidP="00933215">
      <w:pPr>
        <w:pStyle w:val="a3"/>
        <w:ind w:left="0"/>
        <w:jc w:val="both"/>
        <w:rPr>
          <w:sz w:val="28"/>
          <w:szCs w:val="28"/>
        </w:rPr>
      </w:pPr>
    </w:p>
    <w:p w:rsidR="00437ADD" w:rsidRPr="00437ADD" w:rsidRDefault="00774485" w:rsidP="00933215">
      <w:pPr>
        <w:pStyle w:val="a3"/>
        <w:numPr>
          <w:ilvl w:val="0"/>
          <w:numId w:val="3"/>
        </w:numPr>
        <w:ind w:left="0"/>
        <w:jc w:val="both"/>
        <w:rPr>
          <w:sz w:val="28"/>
          <w:szCs w:val="28"/>
        </w:rPr>
      </w:pPr>
      <w:r>
        <w:rPr>
          <w:sz w:val="28"/>
          <w:szCs w:val="28"/>
        </w:rPr>
        <w:t>Р</w:t>
      </w:r>
      <w:r w:rsidRPr="00774485">
        <w:rPr>
          <w:sz w:val="28"/>
          <w:szCs w:val="28"/>
        </w:rPr>
        <w:t>азработк</w:t>
      </w:r>
      <w:r>
        <w:rPr>
          <w:sz w:val="28"/>
          <w:szCs w:val="28"/>
        </w:rPr>
        <w:t xml:space="preserve">а </w:t>
      </w:r>
      <w:r w:rsidRPr="00774485">
        <w:rPr>
          <w:sz w:val="28"/>
          <w:szCs w:val="28"/>
        </w:rPr>
        <w:t xml:space="preserve"> </w:t>
      </w:r>
      <w:r w:rsidR="00437ADD" w:rsidRPr="00437ADD">
        <w:rPr>
          <w:sz w:val="28"/>
          <w:szCs w:val="28"/>
        </w:rPr>
        <w:t>пакет</w:t>
      </w:r>
      <w:r w:rsidR="00437ADD">
        <w:rPr>
          <w:sz w:val="28"/>
          <w:szCs w:val="28"/>
        </w:rPr>
        <w:t>а</w:t>
      </w:r>
      <w:r w:rsidR="00437ADD" w:rsidRPr="00437ADD">
        <w:rPr>
          <w:sz w:val="28"/>
          <w:szCs w:val="28"/>
        </w:rPr>
        <w:t xml:space="preserve">  методических материалов в сфере ценообразования и сметного нормирования</w:t>
      </w:r>
      <w:r w:rsidR="00BC7668">
        <w:rPr>
          <w:sz w:val="28"/>
          <w:szCs w:val="28"/>
        </w:rPr>
        <w:t>;</w:t>
      </w:r>
    </w:p>
    <w:p w:rsidR="00437ADD" w:rsidRDefault="00437ADD" w:rsidP="00933215">
      <w:pPr>
        <w:pStyle w:val="a3"/>
        <w:numPr>
          <w:ilvl w:val="0"/>
          <w:numId w:val="3"/>
        </w:numPr>
        <w:ind w:left="0"/>
        <w:jc w:val="both"/>
        <w:rPr>
          <w:sz w:val="28"/>
          <w:szCs w:val="28"/>
        </w:rPr>
      </w:pPr>
      <w:r w:rsidRPr="00437ADD">
        <w:rPr>
          <w:sz w:val="28"/>
          <w:szCs w:val="28"/>
        </w:rPr>
        <w:t>Разработка «</w:t>
      </w:r>
      <w:r>
        <w:rPr>
          <w:sz w:val="28"/>
          <w:szCs w:val="28"/>
        </w:rPr>
        <w:t>М</w:t>
      </w:r>
      <w:r w:rsidRPr="00437ADD">
        <w:rPr>
          <w:sz w:val="28"/>
          <w:szCs w:val="28"/>
        </w:rPr>
        <w:t>етодических указаний о порядке разработки проектов методических и нормативных документов по ценообразованию и сметному нормированию в строительстве</w:t>
      </w:r>
      <w:r w:rsidR="00BC7668">
        <w:rPr>
          <w:sz w:val="28"/>
          <w:szCs w:val="28"/>
        </w:rPr>
        <w:t>».</w:t>
      </w:r>
      <w:r w:rsidRPr="00437ADD">
        <w:rPr>
          <w:sz w:val="28"/>
          <w:szCs w:val="28"/>
        </w:rPr>
        <w:t xml:space="preserve"> </w:t>
      </w:r>
    </w:p>
    <w:p w:rsidR="00437ADD" w:rsidRPr="00437ADD" w:rsidRDefault="00437ADD" w:rsidP="00933215">
      <w:pPr>
        <w:pStyle w:val="a3"/>
        <w:ind w:left="0"/>
        <w:jc w:val="both"/>
        <w:rPr>
          <w:sz w:val="28"/>
          <w:szCs w:val="28"/>
        </w:rPr>
      </w:pPr>
    </w:p>
    <w:p w:rsidR="00437ADD" w:rsidRDefault="00437ADD" w:rsidP="00933215">
      <w:pPr>
        <w:pStyle w:val="a3"/>
        <w:ind w:left="0"/>
        <w:jc w:val="both"/>
        <w:rPr>
          <w:b/>
          <w:sz w:val="28"/>
          <w:szCs w:val="28"/>
        </w:rPr>
      </w:pPr>
      <w:r w:rsidRPr="00BC7668">
        <w:rPr>
          <w:b/>
          <w:sz w:val="28"/>
          <w:szCs w:val="28"/>
        </w:rPr>
        <w:t>Технологический блок (актуализация и техническая инвентаризация сметных нормативов):</w:t>
      </w:r>
    </w:p>
    <w:p w:rsidR="00BC7668" w:rsidRPr="00BC7668" w:rsidRDefault="00BC7668" w:rsidP="00933215">
      <w:pPr>
        <w:pStyle w:val="a3"/>
        <w:ind w:left="0"/>
        <w:jc w:val="both"/>
        <w:rPr>
          <w:b/>
          <w:sz w:val="28"/>
          <w:szCs w:val="28"/>
        </w:rPr>
      </w:pPr>
    </w:p>
    <w:p w:rsidR="00437ADD" w:rsidRPr="00437ADD" w:rsidRDefault="00437ADD" w:rsidP="00933215">
      <w:pPr>
        <w:pStyle w:val="a3"/>
        <w:numPr>
          <w:ilvl w:val="0"/>
          <w:numId w:val="4"/>
        </w:numPr>
        <w:ind w:left="0"/>
        <w:jc w:val="both"/>
        <w:rPr>
          <w:sz w:val="28"/>
          <w:szCs w:val="28"/>
        </w:rPr>
      </w:pPr>
      <w:r>
        <w:rPr>
          <w:sz w:val="28"/>
          <w:szCs w:val="28"/>
        </w:rPr>
        <w:t>Выпуск</w:t>
      </w:r>
      <w:r w:rsidRPr="00437ADD">
        <w:rPr>
          <w:sz w:val="28"/>
          <w:szCs w:val="28"/>
        </w:rPr>
        <w:t xml:space="preserve"> сборник</w:t>
      </w:r>
      <w:r>
        <w:rPr>
          <w:sz w:val="28"/>
          <w:szCs w:val="28"/>
        </w:rPr>
        <w:t>ов</w:t>
      </w:r>
      <w:r w:rsidRPr="00437ADD">
        <w:rPr>
          <w:sz w:val="28"/>
          <w:szCs w:val="28"/>
        </w:rPr>
        <w:t xml:space="preserve"> ГЭСН, ГЕР,</w:t>
      </w:r>
      <w:r>
        <w:rPr>
          <w:sz w:val="28"/>
          <w:szCs w:val="28"/>
        </w:rPr>
        <w:t xml:space="preserve"> </w:t>
      </w:r>
      <w:r w:rsidRPr="00437ADD">
        <w:rPr>
          <w:sz w:val="28"/>
          <w:szCs w:val="28"/>
        </w:rPr>
        <w:t>НЦС,</w:t>
      </w:r>
      <w:r>
        <w:rPr>
          <w:sz w:val="28"/>
          <w:szCs w:val="28"/>
        </w:rPr>
        <w:t xml:space="preserve"> </w:t>
      </w:r>
      <w:r w:rsidRPr="00437ADD">
        <w:rPr>
          <w:sz w:val="28"/>
          <w:szCs w:val="28"/>
        </w:rPr>
        <w:t>НЦКР</w:t>
      </w:r>
      <w:r>
        <w:rPr>
          <w:sz w:val="28"/>
          <w:szCs w:val="28"/>
        </w:rPr>
        <w:t xml:space="preserve"> (*см.  </w:t>
      </w:r>
      <w:r w:rsidR="00BC7668" w:rsidRPr="00BC7668">
        <w:rPr>
          <w:b/>
          <w:sz w:val="28"/>
          <w:szCs w:val="28"/>
        </w:rPr>
        <w:t>Справочник терминов</w:t>
      </w:r>
      <w:r>
        <w:rPr>
          <w:sz w:val="28"/>
          <w:szCs w:val="28"/>
        </w:rPr>
        <w:t>)</w:t>
      </w:r>
      <w:r w:rsidRPr="00437ADD">
        <w:rPr>
          <w:sz w:val="28"/>
          <w:szCs w:val="28"/>
        </w:rPr>
        <w:t xml:space="preserve"> для вс</w:t>
      </w:r>
      <w:r>
        <w:rPr>
          <w:sz w:val="28"/>
          <w:szCs w:val="28"/>
        </w:rPr>
        <w:t>ех отраслей народного хозяйства</w:t>
      </w:r>
      <w:r w:rsidR="00BC7668">
        <w:rPr>
          <w:sz w:val="28"/>
          <w:szCs w:val="28"/>
        </w:rPr>
        <w:t>;</w:t>
      </w:r>
    </w:p>
    <w:p w:rsidR="00437ADD" w:rsidRDefault="00437ADD" w:rsidP="00933215">
      <w:pPr>
        <w:pStyle w:val="a3"/>
        <w:numPr>
          <w:ilvl w:val="0"/>
          <w:numId w:val="4"/>
        </w:numPr>
        <w:ind w:left="0"/>
        <w:jc w:val="both"/>
        <w:rPr>
          <w:sz w:val="28"/>
          <w:szCs w:val="28"/>
        </w:rPr>
      </w:pPr>
      <w:r>
        <w:rPr>
          <w:sz w:val="28"/>
          <w:szCs w:val="28"/>
        </w:rPr>
        <w:t>Запуск в опытном режиме «С</w:t>
      </w:r>
      <w:r w:rsidRPr="00437ADD">
        <w:rPr>
          <w:sz w:val="28"/>
          <w:szCs w:val="28"/>
        </w:rPr>
        <w:t>истем</w:t>
      </w:r>
      <w:r>
        <w:rPr>
          <w:sz w:val="28"/>
          <w:szCs w:val="28"/>
        </w:rPr>
        <w:t>ы</w:t>
      </w:r>
      <w:r w:rsidRPr="00437ADD">
        <w:rPr>
          <w:sz w:val="28"/>
          <w:szCs w:val="28"/>
        </w:rPr>
        <w:t xml:space="preserve"> мониторинга стоимости ресурсов</w:t>
      </w:r>
      <w:r>
        <w:rPr>
          <w:sz w:val="28"/>
          <w:szCs w:val="28"/>
        </w:rPr>
        <w:t>»</w:t>
      </w:r>
      <w:r w:rsidRPr="00437ADD">
        <w:rPr>
          <w:sz w:val="28"/>
          <w:szCs w:val="28"/>
        </w:rPr>
        <w:t xml:space="preserve">. </w:t>
      </w:r>
    </w:p>
    <w:p w:rsidR="00437ADD" w:rsidRDefault="00437ADD" w:rsidP="00933215">
      <w:pPr>
        <w:pStyle w:val="a3"/>
        <w:ind w:left="0"/>
        <w:jc w:val="both"/>
        <w:rPr>
          <w:sz w:val="28"/>
          <w:szCs w:val="28"/>
        </w:rPr>
      </w:pPr>
    </w:p>
    <w:p w:rsidR="00437ADD" w:rsidRPr="00BC7668" w:rsidRDefault="00437ADD" w:rsidP="00933215">
      <w:pPr>
        <w:pStyle w:val="a3"/>
        <w:ind w:left="0"/>
        <w:jc w:val="both"/>
        <w:rPr>
          <w:b/>
          <w:sz w:val="28"/>
          <w:szCs w:val="28"/>
        </w:rPr>
      </w:pPr>
      <w:r w:rsidRPr="00BC7668">
        <w:rPr>
          <w:b/>
          <w:sz w:val="28"/>
          <w:szCs w:val="28"/>
        </w:rPr>
        <w:t xml:space="preserve">Информационный блок: </w:t>
      </w:r>
    </w:p>
    <w:p w:rsidR="00437ADD" w:rsidRDefault="00437ADD" w:rsidP="00933215">
      <w:pPr>
        <w:pStyle w:val="a3"/>
        <w:ind w:left="0"/>
        <w:jc w:val="both"/>
        <w:rPr>
          <w:sz w:val="28"/>
          <w:szCs w:val="28"/>
        </w:rPr>
      </w:pPr>
    </w:p>
    <w:p w:rsidR="00437ADD" w:rsidRDefault="00437ADD" w:rsidP="00933215">
      <w:pPr>
        <w:pStyle w:val="a3"/>
        <w:numPr>
          <w:ilvl w:val="0"/>
          <w:numId w:val="5"/>
        </w:numPr>
        <w:ind w:left="0"/>
        <w:jc w:val="both"/>
        <w:rPr>
          <w:sz w:val="28"/>
          <w:szCs w:val="28"/>
        </w:rPr>
      </w:pPr>
      <w:r>
        <w:rPr>
          <w:sz w:val="28"/>
          <w:szCs w:val="28"/>
        </w:rPr>
        <w:t>В</w:t>
      </w:r>
      <w:r w:rsidRPr="00437ADD">
        <w:rPr>
          <w:sz w:val="28"/>
          <w:szCs w:val="28"/>
        </w:rPr>
        <w:t>недрение в промышленную эксплуатацию ядра Г</w:t>
      </w:r>
      <w:r>
        <w:rPr>
          <w:sz w:val="28"/>
          <w:szCs w:val="28"/>
        </w:rPr>
        <w:t>осударственной информационной системы «Ценообразование»</w:t>
      </w:r>
      <w:r w:rsidR="00BC7668">
        <w:rPr>
          <w:sz w:val="28"/>
          <w:szCs w:val="28"/>
        </w:rPr>
        <w:t>;</w:t>
      </w:r>
    </w:p>
    <w:p w:rsidR="00437ADD" w:rsidRDefault="00437ADD" w:rsidP="00933215">
      <w:pPr>
        <w:pStyle w:val="a3"/>
        <w:numPr>
          <w:ilvl w:val="0"/>
          <w:numId w:val="5"/>
        </w:numPr>
        <w:ind w:left="0"/>
        <w:jc w:val="both"/>
        <w:rPr>
          <w:sz w:val="28"/>
          <w:szCs w:val="28"/>
        </w:rPr>
      </w:pPr>
      <w:r>
        <w:rPr>
          <w:sz w:val="28"/>
          <w:szCs w:val="28"/>
        </w:rPr>
        <w:t>Р</w:t>
      </w:r>
      <w:r w:rsidRPr="00437ADD">
        <w:rPr>
          <w:sz w:val="28"/>
          <w:szCs w:val="28"/>
        </w:rPr>
        <w:t>азработка Подсистемы мониторинга стоимости ресурсов и Подсистемы проверки достоверности сметной стоимости</w:t>
      </w:r>
      <w:r w:rsidR="00BC7668">
        <w:rPr>
          <w:sz w:val="28"/>
          <w:szCs w:val="28"/>
        </w:rPr>
        <w:t>.</w:t>
      </w:r>
    </w:p>
    <w:p w:rsidR="00222521" w:rsidRDefault="00222521" w:rsidP="00933215">
      <w:pPr>
        <w:pStyle w:val="a3"/>
        <w:ind w:left="0"/>
        <w:jc w:val="both"/>
        <w:rPr>
          <w:b/>
          <w:sz w:val="28"/>
          <w:szCs w:val="28"/>
        </w:rPr>
      </w:pPr>
    </w:p>
    <w:p w:rsidR="00437ADD" w:rsidRPr="00BC7668" w:rsidRDefault="00437ADD" w:rsidP="00933215">
      <w:pPr>
        <w:ind w:firstLine="708"/>
        <w:jc w:val="both"/>
        <w:rPr>
          <w:rFonts w:cs="Times New Roman"/>
          <w:b/>
          <w:sz w:val="28"/>
          <w:szCs w:val="28"/>
        </w:rPr>
      </w:pPr>
      <w:r w:rsidRPr="00BC7668">
        <w:rPr>
          <w:rFonts w:cs="Times New Roman"/>
          <w:b/>
          <w:sz w:val="28"/>
          <w:szCs w:val="28"/>
        </w:rPr>
        <w:t xml:space="preserve">По мнению авторов концепции реформы Минстроя «400 дней», комплекс разработанных экспертами и  профессиональным сообществом мер уже в скором времени позволит значительно экономить бюджетные средства, выделяемые  на капстроительство. Создающийся на базе ФАУ «ФЦЦС» центр  компетенции Минстроя в области ценообразования </w:t>
      </w:r>
      <w:r w:rsidRPr="00BC7668">
        <w:rPr>
          <w:rFonts w:cs="Times New Roman"/>
          <w:b/>
          <w:sz w:val="28"/>
          <w:szCs w:val="28"/>
        </w:rPr>
        <w:lastRenderedPageBreak/>
        <w:t xml:space="preserve">становится </w:t>
      </w:r>
      <w:r w:rsidRPr="00BC7668">
        <w:rPr>
          <w:b/>
          <w:sz w:val="28"/>
          <w:szCs w:val="28"/>
        </w:rPr>
        <w:t>экспертной, организационной, методической и технической площадкой реформы, на базе которой  Минстрой сможет  реализовать заявленный план в течение трёх лет. На эти цел</w:t>
      </w:r>
      <w:r w:rsidR="004848D2">
        <w:rPr>
          <w:b/>
          <w:sz w:val="28"/>
          <w:szCs w:val="28"/>
        </w:rPr>
        <w:t>и  государство выделило центру 8</w:t>
      </w:r>
      <w:r w:rsidRPr="00BC7668">
        <w:rPr>
          <w:b/>
          <w:sz w:val="28"/>
          <w:szCs w:val="28"/>
        </w:rPr>
        <w:t xml:space="preserve">00  млн. рублей в рамках </w:t>
      </w:r>
      <w:proofErr w:type="spellStart"/>
      <w:r w:rsidRPr="00BC7668">
        <w:rPr>
          <w:b/>
          <w:sz w:val="28"/>
          <w:szCs w:val="28"/>
        </w:rPr>
        <w:t>госзадания</w:t>
      </w:r>
      <w:proofErr w:type="spellEnd"/>
      <w:r w:rsidRPr="00BC7668">
        <w:rPr>
          <w:b/>
          <w:sz w:val="28"/>
          <w:szCs w:val="28"/>
        </w:rPr>
        <w:t>.</w:t>
      </w:r>
    </w:p>
    <w:p w:rsidR="00437ADD" w:rsidRDefault="00437ADD" w:rsidP="00933215">
      <w:pPr>
        <w:pStyle w:val="a3"/>
        <w:ind w:left="0"/>
        <w:jc w:val="both"/>
        <w:rPr>
          <w:b/>
          <w:sz w:val="28"/>
          <w:szCs w:val="28"/>
        </w:rPr>
      </w:pPr>
    </w:p>
    <w:p w:rsidR="00437ADD" w:rsidRDefault="00933215" w:rsidP="00933215">
      <w:pPr>
        <w:pStyle w:val="a3"/>
        <w:ind w:left="0"/>
        <w:jc w:val="both"/>
        <w:rPr>
          <w:b/>
          <w:sz w:val="28"/>
          <w:szCs w:val="28"/>
        </w:rPr>
      </w:pPr>
      <w:r>
        <w:rPr>
          <w:b/>
          <w:sz w:val="28"/>
          <w:szCs w:val="28"/>
        </w:rPr>
        <w:t>ПРИЛОЖЕНИЕ: Краткий</w:t>
      </w:r>
      <w:r w:rsidR="00437ADD">
        <w:rPr>
          <w:b/>
          <w:sz w:val="28"/>
          <w:szCs w:val="28"/>
        </w:rPr>
        <w:t xml:space="preserve"> справочник</w:t>
      </w:r>
      <w:r>
        <w:rPr>
          <w:b/>
          <w:sz w:val="28"/>
          <w:szCs w:val="28"/>
        </w:rPr>
        <w:t xml:space="preserve">  терминов,  часто применяющихся в ценообразовании   в строительной отрасли</w:t>
      </w:r>
    </w:p>
    <w:p w:rsidR="00933215" w:rsidRPr="002F31EB" w:rsidRDefault="00933215" w:rsidP="00933215">
      <w:pPr>
        <w:jc w:val="both"/>
        <w:rPr>
          <w:color w:val="000000"/>
          <w:sz w:val="28"/>
          <w:szCs w:val="28"/>
          <w:shd w:val="clear" w:color="auto" w:fill="FFFFFF"/>
        </w:rPr>
      </w:pPr>
      <w:r w:rsidRPr="002F31EB">
        <w:rPr>
          <w:b/>
          <w:color w:val="000000"/>
          <w:sz w:val="28"/>
          <w:szCs w:val="28"/>
          <w:shd w:val="clear" w:color="auto" w:fill="FFFFFF"/>
        </w:rPr>
        <w:t>НЦС -</w:t>
      </w:r>
      <w:r w:rsidRPr="002F31EB">
        <w:rPr>
          <w:color w:val="000000"/>
          <w:sz w:val="28"/>
          <w:szCs w:val="28"/>
          <w:shd w:val="clear" w:color="auto" w:fill="FFFFFF"/>
        </w:rPr>
        <w:t xml:space="preserve">  укрупненные </w:t>
      </w:r>
      <w:r w:rsidRPr="002F31EB">
        <w:rPr>
          <w:b/>
          <w:color w:val="000000"/>
          <w:sz w:val="28"/>
          <w:szCs w:val="28"/>
          <w:shd w:val="clear" w:color="auto" w:fill="FFFFFF"/>
        </w:rPr>
        <w:t>нормативы цены строительства</w:t>
      </w:r>
      <w:r w:rsidRPr="002F31EB">
        <w:rPr>
          <w:color w:val="000000"/>
          <w:sz w:val="28"/>
          <w:szCs w:val="28"/>
          <w:shd w:val="clear" w:color="auto" w:fill="FFFFFF"/>
        </w:rPr>
        <w:t xml:space="preserve"> – определяют стоимость объекта как единого целого на стадии планирования и  используются для определения предельного (максимального) объема денежных средств, необходимого и достаточного для возведения объекта непроизводственного значения, строительство которого финансируется из средств федерального, регионального или местного бюджета. </w:t>
      </w:r>
    </w:p>
    <w:p w:rsidR="00933215" w:rsidRPr="002F31EB" w:rsidRDefault="00933215" w:rsidP="00933215">
      <w:pPr>
        <w:jc w:val="both"/>
        <w:rPr>
          <w:b/>
          <w:color w:val="000000"/>
          <w:sz w:val="28"/>
          <w:szCs w:val="28"/>
          <w:shd w:val="clear" w:color="auto" w:fill="FFFFFF"/>
        </w:rPr>
      </w:pPr>
      <w:r w:rsidRPr="002F31EB">
        <w:rPr>
          <w:b/>
          <w:color w:val="000000"/>
          <w:sz w:val="28"/>
          <w:szCs w:val="28"/>
          <w:shd w:val="clear" w:color="auto" w:fill="FFFFFF"/>
        </w:rPr>
        <w:t>НЦС  предназначены для:</w:t>
      </w:r>
    </w:p>
    <w:p w:rsidR="00933215" w:rsidRPr="002F31EB" w:rsidRDefault="00933215" w:rsidP="00933215">
      <w:pPr>
        <w:jc w:val="both"/>
        <w:rPr>
          <w:color w:val="000000"/>
          <w:sz w:val="28"/>
          <w:szCs w:val="28"/>
          <w:shd w:val="clear" w:color="auto" w:fill="FFFFFF"/>
        </w:rPr>
      </w:pPr>
      <w:r w:rsidRPr="002F31EB">
        <w:rPr>
          <w:color w:val="000000"/>
          <w:sz w:val="28"/>
          <w:szCs w:val="28"/>
          <w:shd w:val="clear" w:color="auto" w:fill="FFFFFF"/>
        </w:rPr>
        <w:t>•планирования инвестиций (капитальных вложений);</w:t>
      </w:r>
    </w:p>
    <w:p w:rsidR="00933215" w:rsidRPr="002F31EB" w:rsidRDefault="00933215" w:rsidP="00933215">
      <w:pPr>
        <w:jc w:val="both"/>
        <w:rPr>
          <w:color w:val="000000"/>
          <w:sz w:val="28"/>
          <w:szCs w:val="28"/>
          <w:shd w:val="clear" w:color="auto" w:fill="FFFFFF"/>
        </w:rPr>
      </w:pPr>
      <w:r w:rsidRPr="002F31EB">
        <w:rPr>
          <w:color w:val="000000"/>
          <w:sz w:val="28"/>
          <w:szCs w:val="28"/>
          <w:shd w:val="clear" w:color="auto" w:fill="FFFFFF"/>
        </w:rPr>
        <w:t>•оценки эффективности использования средств, направляемых на капитальные вложения;</w:t>
      </w:r>
    </w:p>
    <w:p w:rsidR="00933215" w:rsidRPr="002F31EB" w:rsidRDefault="00933215" w:rsidP="00933215">
      <w:pPr>
        <w:jc w:val="both"/>
        <w:rPr>
          <w:color w:val="000000"/>
          <w:sz w:val="28"/>
          <w:szCs w:val="28"/>
          <w:shd w:val="clear" w:color="auto" w:fill="FFFFFF"/>
        </w:rPr>
      </w:pPr>
      <w:r w:rsidRPr="002F31EB">
        <w:rPr>
          <w:color w:val="000000"/>
          <w:sz w:val="28"/>
          <w:szCs w:val="28"/>
          <w:shd w:val="clear" w:color="auto" w:fill="FFFFFF"/>
        </w:rPr>
        <w:t>•подготовки технико-экономических показателей в задании на проектирование;</w:t>
      </w:r>
    </w:p>
    <w:p w:rsidR="00933215" w:rsidRPr="002F31EB" w:rsidRDefault="00933215" w:rsidP="00933215">
      <w:pPr>
        <w:jc w:val="both"/>
        <w:rPr>
          <w:color w:val="000000"/>
          <w:sz w:val="28"/>
          <w:szCs w:val="28"/>
          <w:shd w:val="clear" w:color="auto" w:fill="FFFFFF"/>
        </w:rPr>
      </w:pPr>
      <w:r w:rsidRPr="002F31EB">
        <w:rPr>
          <w:color w:val="000000"/>
          <w:sz w:val="28"/>
          <w:szCs w:val="28"/>
          <w:shd w:val="clear" w:color="auto" w:fill="FFFFFF"/>
        </w:rPr>
        <w:t>•минимизации субъективных показателей в оценке стоимости строительного объекта.</w:t>
      </w:r>
    </w:p>
    <w:p w:rsidR="00933215" w:rsidRPr="002F31EB" w:rsidRDefault="00933215" w:rsidP="00933215">
      <w:pPr>
        <w:jc w:val="both"/>
        <w:rPr>
          <w:color w:val="000000"/>
          <w:sz w:val="28"/>
          <w:szCs w:val="28"/>
          <w:shd w:val="clear" w:color="auto" w:fill="FFFFFF"/>
        </w:rPr>
      </w:pPr>
      <w:r w:rsidRPr="002F31EB">
        <w:rPr>
          <w:color w:val="000000"/>
          <w:sz w:val="28"/>
          <w:szCs w:val="28"/>
          <w:shd w:val="clear" w:color="auto" w:fill="FFFFFF"/>
        </w:rPr>
        <w:t xml:space="preserve">Иными словами, при рассмотрении вопроса о строительстве школы, больницы и т.д. с их помощью заказчик сможет предварительно оценить, во сколько ему обойдется возведение здания. </w:t>
      </w:r>
    </w:p>
    <w:p w:rsidR="00933215" w:rsidRPr="002F31EB" w:rsidRDefault="00933215" w:rsidP="00933215">
      <w:pPr>
        <w:jc w:val="both"/>
        <w:rPr>
          <w:color w:val="000000"/>
          <w:sz w:val="28"/>
          <w:szCs w:val="28"/>
          <w:shd w:val="clear" w:color="auto" w:fill="FFFFFF"/>
        </w:rPr>
      </w:pPr>
      <w:r w:rsidRPr="002F31EB">
        <w:rPr>
          <w:color w:val="000000"/>
          <w:sz w:val="28"/>
          <w:szCs w:val="28"/>
          <w:shd w:val="clear" w:color="auto" w:fill="FFFFFF"/>
        </w:rPr>
        <w:t xml:space="preserve"> НЦС определяют стоимость объекта как единого целого на стадии планирования —  то есть это действительно укрупнённая  оценка. При этом  строительный объе</w:t>
      </w:r>
      <w:proofErr w:type="gramStart"/>
      <w:r w:rsidRPr="002F31EB">
        <w:rPr>
          <w:color w:val="000000"/>
          <w:sz w:val="28"/>
          <w:szCs w:val="28"/>
          <w:shd w:val="clear" w:color="auto" w:fill="FFFFFF"/>
        </w:rPr>
        <w:t>кт  стр</w:t>
      </w:r>
      <w:proofErr w:type="gramEnd"/>
      <w:r w:rsidRPr="002F31EB">
        <w:rPr>
          <w:color w:val="000000"/>
          <w:sz w:val="28"/>
          <w:szCs w:val="28"/>
          <w:shd w:val="clear" w:color="auto" w:fill="FFFFFF"/>
        </w:rPr>
        <w:t xml:space="preserve">оится постепенно. Поэтому </w:t>
      </w:r>
      <w:r w:rsidRPr="002F31EB">
        <w:rPr>
          <w:iCs/>
          <w:color w:val="000000"/>
          <w:sz w:val="28"/>
          <w:szCs w:val="28"/>
          <w:shd w:val="clear" w:color="auto" w:fill="FFFFFF"/>
        </w:rPr>
        <w:t xml:space="preserve">на стадии инвестирования, а также проектирования вводится понятие </w:t>
      </w:r>
      <w:r w:rsidRPr="002F31EB">
        <w:rPr>
          <w:color w:val="000000"/>
          <w:sz w:val="28"/>
          <w:szCs w:val="28"/>
          <w:shd w:val="clear" w:color="auto" w:fill="FFFFFF"/>
        </w:rPr>
        <w:t>НЦКР, которое позволяет определить</w:t>
      </w:r>
      <w:proofErr w:type="gramStart"/>
      <w:r w:rsidRPr="002F31EB">
        <w:rPr>
          <w:color w:val="000000"/>
          <w:sz w:val="28"/>
          <w:szCs w:val="28"/>
          <w:shd w:val="clear" w:color="auto" w:fill="FFFFFF"/>
        </w:rPr>
        <w:t xml:space="preserve"> </w:t>
      </w:r>
      <w:r w:rsidRPr="002F31EB">
        <w:rPr>
          <w:iCs/>
          <w:color w:val="000000"/>
          <w:sz w:val="28"/>
          <w:szCs w:val="28"/>
          <w:shd w:val="clear" w:color="auto" w:fill="FFFFFF"/>
        </w:rPr>
        <w:t>,</w:t>
      </w:r>
      <w:proofErr w:type="gramEnd"/>
      <w:r w:rsidRPr="002F31EB">
        <w:rPr>
          <w:iCs/>
          <w:color w:val="000000"/>
          <w:sz w:val="28"/>
          <w:szCs w:val="28"/>
          <w:shd w:val="clear" w:color="auto" w:fill="FFFFFF"/>
        </w:rPr>
        <w:t xml:space="preserve"> сколько средств понадобится на начало строительства объекта, когда будут проводиться лишь отдельные виды работ, а также какое из проектных решений будет наиболее экономически выгодным и оправданным.</w:t>
      </w:r>
      <w:r w:rsidRPr="002F31EB">
        <w:rPr>
          <w:color w:val="000000"/>
          <w:sz w:val="28"/>
          <w:szCs w:val="28"/>
          <w:shd w:val="clear" w:color="auto" w:fill="FFFFFF"/>
        </w:rPr>
        <w:t xml:space="preserve"> </w:t>
      </w:r>
    </w:p>
    <w:p w:rsidR="00933215" w:rsidRPr="002F31EB" w:rsidRDefault="00933215" w:rsidP="00933215">
      <w:pPr>
        <w:jc w:val="both"/>
        <w:rPr>
          <w:b/>
          <w:color w:val="000000"/>
          <w:sz w:val="28"/>
          <w:szCs w:val="28"/>
          <w:shd w:val="clear" w:color="auto" w:fill="FFFFFF"/>
        </w:rPr>
      </w:pPr>
      <w:r w:rsidRPr="002F31EB">
        <w:rPr>
          <w:b/>
          <w:color w:val="000000"/>
          <w:sz w:val="28"/>
          <w:szCs w:val="28"/>
          <w:shd w:val="clear" w:color="auto" w:fill="FFFFFF"/>
        </w:rPr>
        <w:lastRenderedPageBreak/>
        <w:t>НЦКР</w:t>
      </w:r>
    </w:p>
    <w:p w:rsidR="00933215" w:rsidRPr="002F31EB" w:rsidRDefault="00933215" w:rsidP="00933215">
      <w:pPr>
        <w:jc w:val="both"/>
        <w:rPr>
          <w:color w:val="000000"/>
          <w:sz w:val="28"/>
          <w:szCs w:val="28"/>
          <w:shd w:val="clear" w:color="auto" w:fill="FFFFFF"/>
        </w:rPr>
      </w:pPr>
      <w:r w:rsidRPr="002F31EB">
        <w:rPr>
          <w:b/>
          <w:color w:val="000000"/>
          <w:sz w:val="28"/>
          <w:szCs w:val="28"/>
          <w:shd w:val="clear" w:color="auto" w:fill="FFFFFF"/>
        </w:rPr>
        <w:t xml:space="preserve">НЦКР </w:t>
      </w:r>
      <w:r w:rsidRPr="002F31EB">
        <w:rPr>
          <w:color w:val="000000"/>
          <w:sz w:val="28"/>
          <w:szCs w:val="28"/>
          <w:shd w:val="clear" w:color="auto" w:fill="FFFFFF"/>
        </w:rPr>
        <w:t xml:space="preserve">– укрупненные </w:t>
      </w:r>
      <w:r w:rsidRPr="002F31EB">
        <w:rPr>
          <w:b/>
          <w:color w:val="000000"/>
          <w:sz w:val="28"/>
          <w:szCs w:val="28"/>
          <w:shd w:val="clear" w:color="auto" w:fill="FFFFFF"/>
        </w:rPr>
        <w:t>нормативы цены конструктивных решений</w:t>
      </w:r>
      <w:r w:rsidRPr="002F31EB">
        <w:rPr>
          <w:color w:val="000000"/>
          <w:sz w:val="28"/>
          <w:szCs w:val="28"/>
          <w:shd w:val="clear" w:color="auto" w:fill="FFFFFF"/>
        </w:rPr>
        <w:t xml:space="preserve"> – нужны для формирования и экспертизы сметной стоимости основных видов конструктивных решений проектируемых объектов на всех стадиях подготовки проектной документации, при составлении инвесторских смет и подготовке тендерной документации. </w:t>
      </w:r>
    </w:p>
    <w:p w:rsidR="00933215" w:rsidRPr="002F31EB" w:rsidRDefault="00933215" w:rsidP="00933215">
      <w:pPr>
        <w:jc w:val="both"/>
        <w:rPr>
          <w:b/>
          <w:color w:val="000000"/>
          <w:sz w:val="28"/>
          <w:szCs w:val="28"/>
          <w:shd w:val="clear" w:color="auto" w:fill="FFFFFF"/>
        </w:rPr>
      </w:pPr>
      <w:r w:rsidRPr="002F31EB">
        <w:rPr>
          <w:b/>
          <w:color w:val="000000"/>
          <w:sz w:val="28"/>
          <w:szCs w:val="28"/>
          <w:shd w:val="clear" w:color="auto" w:fill="FFFFFF"/>
        </w:rPr>
        <w:t>НЦКР</w:t>
      </w:r>
      <w:r w:rsidRPr="002F31EB">
        <w:rPr>
          <w:color w:val="000000"/>
          <w:sz w:val="28"/>
          <w:szCs w:val="28"/>
          <w:shd w:val="clear" w:color="auto" w:fill="FFFFFF"/>
        </w:rPr>
        <w:t xml:space="preserve"> - это </w:t>
      </w:r>
      <w:r w:rsidRPr="002F31EB">
        <w:rPr>
          <w:b/>
          <w:color w:val="000000"/>
          <w:sz w:val="28"/>
          <w:szCs w:val="28"/>
          <w:shd w:val="clear" w:color="auto" w:fill="FFFFFF"/>
        </w:rPr>
        <w:t>сумма средств на возведение отдельных конструктивных элементов</w:t>
      </w:r>
      <w:r w:rsidRPr="002F31EB">
        <w:rPr>
          <w:color w:val="000000"/>
          <w:sz w:val="28"/>
          <w:szCs w:val="28"/>
          <w:shd w:val="clear" w:color="auto" w:fill="FFFFFF"/>
        </w:rPr>
        <w:t xml:space="preserve"> объекта, рассчитанная применительно к видам таких элементов и видов работ </w:t>
      </w:r>
      <w:r w:rsidRPr="002F31EB">
        <w:rPr>
          <w:b/>
          <w:color w:val="000000"/>
          <w:sz w:val="28"/>
          <w:szCs w:val="28"/>
          <w:shd w:val="clear" w:color="auto" w:fill="FFFFFF"/>
        </w:rPr>
        <w:t>на установленную единицу измерения в соответствующем уровне текущих цен.</w:t>
      </w:r>
    </w:p>
    <w:p w:rsidR="00933215" w:rsidRPr="002F31EB" w:rsidRDefault="00933215" w:rsidP="00933215">
      <w:pPr>
        <w:jc w:val="both"/>
        <w:rPr>
          <w:color w:val="000000"/>
          <w:sz w:val="28"/>
          <w:szCs w:val="28"/>
          <w:shd w:val="clear" w:color="auto" w:fill="FFFFFF"/>
        </w:rPr>
      </w:pPr>
      <w:r w:rsidRPr="002F31EB">
        <w:rPr>
          <w:color w:val="000000"/>
          <w:sz w:val="28"/>
          <w:szCs w:val="28"/>
          <w:shd w:val="clear" w:color="auto" w:fill="FFFFFF"/>
        </w:rPr>
        <w:t>НЦКР подразделяются на два уровня:</w:t>
      </w:r>
    </w:p>
    <w:p w:rsidR="00933215" w:rsidRPr="002F31EB" w:rsidRDefault="00933215" w:rsidP="00933215">
      <w:pPr>
        <w:pStyle w:val="a3"/>
        <w:numPr>
          <w:ilvl w:val="0"/>
          <w:numId w:val="6"/>
        </w:numPr>
        <w:ind w:left="0"/>
        <w:jc w:val="both"/>
        <w:rPr>
          <w:color w:val="000000"/>
          <w:sz w:val="28"/>
          <w:szCs w:val="28"/>
          <w:shd w:val="clear" w:color="auto" w:fill="FFFFFF"/>
        </w:rPr>
      </w:pPr>
      <w:r w:rsidRPr="002F31EB">
        <w:rPr>
          <w:color w:val="000000"/>
          <w:sz w:val="28"/>
          <w:szCs w:val="28"/>
          <w:shd w:val="clear" w:color="auto" w:fill="FFFFFF"/>
        </w:rPr>
        <w:t>федеральные</w:t>
      </w:r>
    </w:p>
    <w:p w:rsidR="00933215" w:rsidRPr="002F31EB" w:rsidRDefault="00933215" w:rsidP="00933215">
      <w:pPr>
        <w:pStyle w:val="a3"/>
        <w:numPr>
          <w:ilvl w:val="0"/>
          <w:numId w:val="6"/>
        </w:numPr>
        <w:ind w:left="0"/>
        <w:jc w:val="both"/>
        <w:rPr>
          <w:color w:val="000000"/>
          <w:sz w:val="28"/>
          <w:szCs w:val="28"/>
          <w:shd w:val="clear" w:color="auto" w:fill="FFFFFF"/>
        </w:rPr>
      </w:pPr>
      <w:r w:rsidRPr="002F31EB">
        <w:rPr>
          <w:color w:val="000000"/>
          <w:sz w:val="28"/>
          <w:szCs w:val="28"/>
          <w:shd w:val="clear" w:color="auto" w:fill="FFFFFF"/>
        </w:rPr>
        <w:t>региональные</w:t>
      </w:r>
    </w:p>
    <w:p w:rsidR="00933215" w:rsidRPr="002F31EB" w:rsidRDefault="00933215" w:rsidP="00933215">
      <w:pPr>
        <w:jc w:val="both"/>
        <w:rPr>
          <w:color w:val="000000"/>
          <w:sz w:val="28"/>
          <w:szCs w:val="28"/>
        </w:rPr>
      </w:pPr>
      <w:r w:rsidRPr="002F31EB">
        <w:rPr>
          <w:color w:val="000000"/>
          <w:sz w:val="28"/>
          <w:szCs w:val="28"/>
        </w:rPr>
        <w:t xml:space="preserve">Сметные расчеты по укрупненным сметным нормативам – НЦС и НЦКР -  позволяют определить предельную стоимость строительного объекта или его конструктивного </w:t>
      </w:r>
      <w:proofErr w:type="spellStart"/>
      <w:r w:rsidRPr="002F31EB">
        <w:rPr>
          <w:color w:val="000000"/>
          <w:sz w:val="28"/>
          <w:szCs w:val="28"/>
        </w:rPr>
        <w:t>элемента</w:t>
      </w:r>
      <w:proofErr w:type="gramStart"/>
      <w:r w:rsidRPr="002F31EB">
        <w:rPr>
          <w:color w:val="000000"/>
          <w:sz w:val="28"/>
          <w:szCs w:val="28"/>
        </w:rPr>
        <w:t>.Э</w:t>
      </w:r>
      <w:proofErr w:type="gramEnd"/>
      <w:r w:rsidRPr="002F31EB">
        <w:rPr>
          <w:color w:val="000000"/>
          <w:sz w:val="28"/>
          <w:szCs w:val="28"/>
        </w:rPr>
        <w:t>ти</w:t>
      </w:r>
      <w:proofErr w:type="spellEnd"/>
      <w:r w:rsidRPr="002F31EB">
        <w:rPr>
          <w:color w:val="000000"/>
          <w:sz w:val="28"/>
          <w:szCs w:val="28"/>
        </w:rPr>
        <w:t xml:space="preserve">  расчёты представляют большую ценность на этапе планирования и проектирования объекта строительства, а также на момент инвестирования в проект. На практике, установление максимально точной цены строительства на стадии планирования позволяет  повысить конкуренцию между подрядными организациями.</w:t>
      </w:r>
    </w:p>
    <w:p w:rsidR="00933215" w:rsidRPr="002F31EB" w:rsidRDefault="00933215" w:rsidP="00933215">
      <w:pPr>
        <w:jc w:val="both"/>
        <w:rPr>
          <w:color w:val="000000"/>
          <w:sz w:val="28"/>
          <w:szCs w:val="28"/>
        </w:rPr>
      </w:pPr>
    </w:p>
    <w:p w:rsidR="00933215" w:rsidRPr="002F31EB" w:rsidRDefault="00933215" w:rsidP="00933215">
      <w:pPr>
        <w:jc w:val="both"/>
        <w:rPr>
          <w:rFonts w:eastAsia="Times New Roman" w:cs="Times New Roman"/>
          <w:sz w:val="28"/>
          <w:szCs w:val="28"/>
          <w:lang w:eastAsia="ru-RU"/>
        </w:rPr>
      </w:pPr>
      <w:r w:rsidRPr="002F31EB">
        <w:rPr>
          <w:b/>
          <w:color w:val="000000"/>
          <w:sz w:val="28"/>
          <w:szCs w:val="28"/>
        </w:rPr>
        <w:t>ЕР - е</w:t>
      </w:r>
      <w:r w:rsidRPr="007B2D6D">
        <w:rPr>
          <w:rFonts w:eastAsia="Times New Roman" w:cs="Times New Roman"/>
          <w:b/>
          <w:sz w:val="28"/>
          <w:szCs w:val="28"/>
          <w:lang w:eastAsia="ru-RU"/>
        </w:rPr>
        <w:t>диничная расценка</w:t>
      </w:r>
      <w:r w:rsidRPr="007B2D6D">
        <w:rPr>
          <w:rFonts w:eastAsia="Times New Roman" w:cs="Times New Roman"/>
          <w:sz w:val="28"/>
          <w:szCs w:val="28"/>
          <w:lang w:eastAsia="ru-RU"/>
        </w:rPr>
        <w:t xml:space="preserve"> - это сметный документ, в котором на основании действующих сметных норм и цен определены </w:t>
      </w:r>
      <w:r w:rsidRPr="007B2D6D">
        <w:rPr>
          <w:rFonts w:eastAsia="Times New Roman" w:cs="Times New Roman"/>
          <w:b/>
          <w:sz w:val="28"/>
          <w:szCs w:val="28"/>
          <w:lang w:eastAsia="ru-RU"/>
        </w:rPr>
        <w:t>прямые затраты</w:t>
      </w:r>
      <w:r w:rsidRPr="007B2D6D">
        <w:rPr>
          <w:rFonts w:eastAsia="Times New Roman" w:cs="Times New Roman"/>
          <w:sz w:val="28"/>
          <w:szCs w:val="28"/>
          <w:lang w:eastAsia="ru-RU"/>
        </w:rPr>
        <w:t xml:space="preserve"> в денежном выражении </w:t>
      </w:r>
      <w:r w:rsidRPr="007B2D6D">
        <w:rPr>
          <w:rFonts w:eastAsia="Times New Roman" w:cs="Times New Roman"/>
          <w:b/>
          <w:sz w:val="28"/>
          <w:szCs w:val="28"/>
          <w:lang w:eastAsia="ru-RU"/>
        </w:rPr>
        <w:t>на выполнение единицы измерения</w:t>
      </w:r>
      <w:r w:rsidRPr="007B2D6D">
        <w:rPr>
          <w:rFonts w:eastAsia="Times New Roman" w:cs="Times New Roman"/>
          <w:sz w:val="28"/>
          <w:szCs w:val="28"/>
          <w:lang w:eastAsia="ru-RU"/>
        </w:rPr>
        <w:t xml:space="preserve"> конструктивного элемента или  вида работ.</w:t>
      </w:r>
      <w:bookmarkStart w:id="0" w:name="_Toc143282306"/>
    </w:p>
    <w:p w:rsidR="00933215" w:rsidRPr="002F31EB" w:rsidRDefault="00933215" w:rsidP="00933215">
      <w:pPr>
        <w:jc w:val="both"/>
        <w:rPr>
          <w:rFonts w:eastAsia="Times New Roman" w:cs="Times New Roman"/>
          <w:sz w:val="28"/>
          <w:szCs w:val="28"/>
          <w:lang w:eastAsia="ru-RU"/>
        </w:rPr>
      </w:pPr>
      <w:r w:rsidRPr="007B2D6D">
        <w:rPr>
          <w:rFonts w:eastAsia="Times New Roman" w:cs="Times New Roman"/>
          <w:b/>
          <w:iCs/>
          <w:sz w:val="28"/>
          <w:szCs w:val="28"/>
          <w:lang w:eastAsia="ru-RU"/>
        </w:rPr>
        <w:t xml:space="preserve"> Основные виды ЕР</w:t>
      </w:r>
      <w:bookmarkEnd w:id="0"/>
    </w:p>
    <w:p w:rsidR="00933215" w:rsidRPr="002F31EB" w:rsidRDefault="00933215" w:rsidP="00933215">
      <w:pPr>
        <w:jc w:val="both"/>
        <w:rPr>
          <w:rFonts w:eastAsia="Times New Roman" w:cs="Times New Roman"/>
          <w:sz w:val="28"/>
          <w:szCs w:val="28"/>
          <w:lang w:eastAsia="ru-RU"/>
        </w:rPr>
      </w:pPr>
      <w:r w:rsidRPr="002F31EB">
        <w:rPr>
          <w:rFonts w:eastAsia="Times New Roman" w:cs="Times New Roman"/>
          <w:sz w:val="28"/>
          <w:szCs w:val="28"/>
          <w:lang w:eastAsia="ru-RU"/>
        </w:rPr>
        <w:t xml:space="preserve">Сейчас </w:t>
      </w:r>
      <w:r w:rsidRPr="007B2D6D">
        <w:rPr>
          <w:rFonts w:eastAsia="Times New Roman" w:cs="Times New Roman"/>
          <w:sz w:val="28"/>
          <w:szCs w:val="28"/>
          <w:lang w:eastAsia="ru-RU"/>
        </w:rPr>
        <w:t>в составе сметно-нормативной базы действуют следующие виды ЕР</w:t>
      </w:r>
      <w:r w:rsidRPr="002F31EB">
        <w:rPr>
          <w:rFonts w:eastAsia="Times New Roman" w:cs="Times New Roman"/>
          <w:sz w:val="28"/>
          <w:szCs w:val="28"/>
          <w:lang w:eastAsia="ru-RU"/>
        </w:rPr>
        <w:t xml:space="preserve"> (выпускаются в виде справочников)</w:t>
      </w:r>
      <w:r w:rsidRPr="007B2D6D">
        <w:rPr>
          <w:rFonts w:eastAsia="Times New Roman" w:cs="Times New Roman"/>
          <w:sz w:val="28"/>
          <w:szCs w:val="28"/>
          <w:lang w:eastAsia="ru-RU"/>
        </w:rPr>
        <w:t>:</w:t>
      </w:r>
    </w:p>
    <w:p w:rsidR="00933215" w:rsidRPr="002F31EB" w:rsidRDefault="00933215" w:rsidP="00933215">
      <w:pPr>
        <w:jc w:val="both"/>
        <w:rPr>
          <w:rFonts w:eastAsia="Times New Roman" w:cs="Times New Roman"/>
          <w:sz w:val="28"/>
          <w:szCs w:val="28"/>
          <w:lang w:eastAsia="ru-RU"/>
        </w:rPr>
      </w:pPr>
      <w:r w:rsidRPr="002F31EB">
        <w:rPr>
          <w:rFonts w:eastAsia="Times New Roman" w:cs="Times New Roman"/>
          <w:b/>
          <w:color w:val="000000"/>
          <w:sz w:val="28"/>
          <w:szCs w:val="28"/>
          <w:lang w:eastAsia="ru-RU"/>
        </w:rPr>
        <w:t>ФЕР - Федеральные  единичные расценки</w:t>
      </w:r>
      <w:r w:rsidRPr="002F31EB">
        <w:rPr>
          <w:rFonts w:eastAsia="Times New Roman" w:cs="Times New Roman"/>
          <w:color w:val="000000"/>
          <w:sz w:val="28"/>
          <w:szCs w:val="28"/>
          <w:lang w:eastAsia="ru-RU"/>
        </w:rPr>
        <w:t xml:space="preserve"> </w:t>
      </w:r>
      <w:r w:rsidRPr="007B2D6D">
        <w:rPr>
          <w:rFonts w:eastAsia="Times New Roman" w:cs="Times New Roman"/>
          <w:color w:val="000000"/>
          <w:sz w:val="28"/>
          <w:szCs w:val="28"/>
          <w:lang w:eastAsia="ru-RU"/>
        </w:rPr>
        <w:t>разработаны в уровне цен для базового района страны (Московская область)</w:t>
      </w:r>
      <w:r w:rsidRPr="002F31EB">
        <w:rPr>
          <w:rFonts w:eastAsia="Times New Roman" w:cs="Times New Roman"/>
          <w:color w:val="000000"/>
          <w:sz w:val="28"/>
          <w:szCs w:val="28"/>
          <w:lang w:eastAsia="ru-RU"/>
        </w:rPr>
        <w:t>.</w:t>
      </w:r>
      <w:r w:rsidRPr="007B2D6D">
        <w:rPr>
          <w:rFonts w:eastAsia="Times New Roman" w:cs="Times New Roman"/>
          <w:color w:val="000000"/>
          <w:sz w:val="28"/>
          <w:szCs w:val="28"/>
          <w:lang w:eastAsia="ru-RU"/>
        </w:rPr>
        <w:t xml:space="preserve"> Они содержат полный набор расценок по видам работ, выполняемым на территории Российской Федерации;</w:t>
      </w:r>
    </w:p>
    <w:p w:rsidR="00933215" w:rsidRPr="002F31EB" w:rsidRDefault="00933215" w:rsidP="00933215">
      <w:pPr>
        <w:jc w:val="both"/>
        <w:rPr>
          <w:rFonts w:eastAsia="Times New Roman" w:cs="Times New Roman"/>
          <w:color w:val="000000"/>
          <w:sz w:val="28"/>
          <w:szCs w:val="28"/>
          <w:lang w:eastAsia="ru-RU"/>
        </w:rPr>
      </w:pPr>
      <w:r w:rsidRPr="002F31EB">
        <w:rPr>
          <w:rFonts w:eastAsia="Times New Roman" w:cs="Times New Roman"/>
          <w:b/>
          <w:sz w:val="28"/>
          <w:szCs w:val="28"/>
          <w:lang w:eastAsia="ru-RU"/>
        </w:rPr>
        <w:lastRenderedPageBreak/>
        <w:t xml:space="preserve">ТЕР - </w:t>
      </w:r>
      <w:r w:rsidRPr="007B2D6D">
        <w:rPr>
          <w:rFonts w:eastAsia="Times New Roman" w:cs="Times New Roman"/>
          <w:b/>
          <w:color w:val="000000"/>
          <w:sz w:val="28"/>
          <w:szCs w:val="28"/>
          <w:lang w:eastAsia="ru-RU"/>
        </w:rPr>
        <w:t xml:space="preserve"> Территориальные</w:t>
      </w:r>
      <w:r w:rsidRPr="002F31EB">
        <w:rPr>
          <w:rFonts w:eastAsia="Times New Roman" w:cs="Times New Roman"/>
          <w:b/>
          <w:color w:val="000000"/>
          <w:sz w:val="28"/>
          <w:szCs w:val="28"/>
          <w:lang w:eastAsia="ru-RU"/>
        </w:rPr>
        <w:t xml:space="preserve"> единичные расценки</w:t>
      </w:r>
      <w:r w:rsidRPr="007B2D6D">
        <w:rPr>
          <w:rFonts w:eastAsia="Times New Roman" w:cs="Times New Roman"/>
          <w:color w:val="000000"/>
          <w:sz w:val="28"/>
          <w:szCs w:val="28"/>
          <w:lang w:eastAsia="ru-RU"/>
        </w:rPr>
        <w:t xml:space="preserve"> включают в свой состав ЕР, используемые в конкретном территориальном образовании Российской Федерации (регионе).</w:t>
      </w:r>
    </w:p>
    <w:p w:rsidR="00933215" w:rsidRPr="002F31EB" w:rsidRDefault="00933215" w:rsidP="00933215">
      <w:pPr>
        <w:jc w:val="both"/>
        <w:rPr>
          <w:rFonts w:eastAsia="Times New Roman" w:cs="Times New Roman"/>
          <w:sz w:val="28"/>
          <w:szCs w:val="28"/>
          <w:lang w:eastAsia="ru-RU"/>
        </w:rPr>
      </w:pPr>
      <w:r w:rsidRPr="007B2D6D">
        <w:rPr>
          <w:rFonts w:eastAsia="Times New Roman" w:cs="Times New Roman"/>
          <w:color w:val="000000"/>
          <w:sz w:val="28"/>
          <w:szCs w:val="28"/>
          <w:lang w:eastAsia="ru-RU"/>
        </w:rPr>
        <w:t xml:space="preserve">Сборники </w:t>
      </w:r>
      <w:proofErr w:type="gramStart"/>
      <w:r w:rsidRPr="007B2D6D">
        <w:rPr>
          <w:rFonts w:eastAsia="Times New Roman" w:cs="Times New Roman"/>
          <w:color w:val="000000"/>
          <w:sz w:val="28"/>
          <w:szCs w:val="28"/>
          <w:lang w:eastAsia="ru-RU"/>
        </w:rPr>
        <w:t>ТЕР</w:t>
      </w:r>
      <w:proofErr w:type="gramEnd"/>
      <w:r w:rsidRPr="007B2D6D">
        <w:rPr>
          <w:rFonts w:eastAsia="Times New Roman" w:cs="Times New Roman"/>
          <w:color w:val="000000"/>
          <w:sz w:val="28"/>
          <w:szCs w:val="28"/>
          <w:lang w:eastAsia="ru-RU"/>
        </w:rPr>
        <w:t xml:space="preserve"> утверждены и введены в действие администрациями субъектов Российской Федерации, зарегистрированы в Госстрое России;</w:t>
      </w:r>
    </w:p>
    <w:p w:rsidR="00933215" w:rsidRPr="002F31EB" w:rsidRDefault="00933215" w:rsidP="00933215">
      <w:pPr>
        <w:jc w:val="both"/>
        <w:rPr>
          <w:rFonts w:eastAsia="Times New Roman" w:cs="Times New Roman"/>
          <w:sz w:val="28"/>
          <w:szCs w:val="28"/>
          <w:lang w:eastAsia="ru-RU"/>
        </w:rPr>
      </w:pPr>
      <w:r w:rsidRPr="007B2D6D">
        <w:rPr>
          <w:rFonts w:eastAsia="Times New Roman" w:cs="Times New Roman"/>
          <w:b/>
          <w:sz w:val="28"/>
          <w:szCs w:val="28"/>
          <w:lang w:eastAsia="ru-RU"/>
        </w:rPr>
        <w:t>ОЕР</w:t>
      </w:r>
      <w:r w:rsidRPr="002F31EB">
        <w:rPr>
          <w:rFonts w:eastAsia="Times New Roman" w:cs="Times New Roman"/>
          <w:b/>
          <w:sz w:val="28"/>
          <w:szCs w:val="28"/>
          <w:lang w:eastAsia="ru-RU"/>
        </w:rPr>
        <w:t xml:space="preserve"> - О</w:t>
      </w:r>
      <w:r w:rsidRPr="007B2D6D">
        <w:rPr>
          <w:rFonts w:eastAsia="Times New Roman" w:cs="Times New Roman"/>
          <w:b/>
          <w:sz w:val="28"/>
          <w:szCs w:val="28"/>
          <w:lang w:eastAsia="ru-RU"/>
        </w:rPr>
        <w:t xml:space="preserve">траслевые </w:t>
      </w:r>
      <w:r w:rsidRPr="002F31EB">
        <w:rPr>
          <w:rFonts w:eastAsia="Times New Roman" w:cs="Times New Roman"/>
          <w:b/>
          <w:sz w:val="28"/>
          <w:szCs w:val="28"/>
          <w:lang w:eastAsia="ru-RU"/>
        </w:rPr>
        <w:t xml:space="preserve">единичные расценки </w:t>
      </w:r>
      <w:r w:rsidRPr="007B2D6D">
        <w:rPr>
          <w:rFonts w:eastAsia="Times New Roman" w:cs="Times New Roman"/>
          <w:b/>
          <w:sz w:val="28"/>
          <w:szCs w:val="28"/>
          <w:lang w:eastAsia="ru-RU"/>
        </w:rPr>
        <w:t xml:space="preserve"> </w:t>
      </w:r>
      <w:r w:rsidRPr="007B2D6D">
        <w:rPr>
          <w:rFonts w:eastAsia="Times New Roman" w:cs="Times New Roman"/>
          <w:sz w:val="28"/>
          <w:szCs w:val="28"/>
          <w:lang w:eastAsia="ru-RU"/>
        </w:rPr>
        <w:t>включаю</w:t>
      </w:r>
      <w:r w:rsidRPr="002F31EB">
        <w:rPr>
          <w:rFonts w:eastAsia="Times New Roman" w:cs="Times New Roman"/>
          <w:sz w:val="28"/>
          <w:szCs w:val="28"/>
          <w:lang w:eastAsia="ru-RU"/>
        </w:rPr>
        <w:t>т</w:t>
      </w:r>
      <w:r w:rsidRPr="007B2D6D">
        <w:rPr>
          <w:rFonts w:eastAsia="Times New Roman" w:cs="Times New Roman"/>
          <w:sz w:val="28"/>
          <w:szCs w:val="28"/>
          <w:lang w:eastAsia="ru-RU"/>
        </w:rPr>
        <w:t xml:space="preserve"> в свой состав ЕР, для производственных объектов для специализированных видов строительства (энергетическое, транспортное, водохозяйственное, горно</w:t>
      </w:r>
      <w:r w:rsidRPr="002F31EB">
        <w:rPr>
          <w:rFonts w:eastAsia="Times New Roman" w:cs="Times New Roman"/>
          <w:sz w:val="28"/>
          <w:szCs w:val="28"/>
          <w:lang w:eastAsia="ru-RU"/>
        </w:rPr>
        <w:t>-</w:t>
      </w:r>
      <w:r w:rsidRPr="007B2D6D">
        <w:rPr>
          <w:rFonts w:eastAsia="Times New Roman" w:cs="Times New Roman"/>
          <w:sz w:val="28"/>
          <w:szCs w:val="28"/>
          <w:lang w:eastAsia="ru-RU"/>
        </w:rPr>
        <w:t xml:space="preserve">капитальное, газопроводы, связь, отдельные виды промышленных объектов); </w:t>
      </w:r>
    </w:p>
    <w:p w:rsidR="00933215" w:rsidRPr="002F31EB" w:rsidRDefault="00933215" w:rsidP="00933215">
      <w:pPr>
        <w:jc w:val="both"/>
        <w:rPr>
          <w:rFonts w:eastAsia="Times New Roman" w:cs="Times New Roman"/>
          <w:sz w:val="28"/>
          <w:szCs w:val="28"/>
          <w:lang w:eastAsia="ru-RU"/>
        </w:rPr>
      </w:pPr>
      <w:r w:rsidRPr="002F31EB">
        <w:rPr>
          <w:rFonts w:eastAsia="Times New Roman" w:cs="Times New Roman"/>
          <w:b/>
          <w:sz w:val="28"/>
          <w:szCs w:val="28"/>
          <w:lang w:eastAsia="ru-RU"/>
        </w:rPr>
        <w:t>ГЭСН  - Государственные элементные сметные нормы</w:t>
      </w:r>
      <w:r w:rsidRPr="002F31EB">
        <w:rPr>
          <w:rFonts w:eastAsia="Times New Roman" w:cs="Times New Roman"/>
          <w:sz w:val="28"/>
          <w:szCs w:val="28"/>
          <w:lang w:eastAsia="ru-RU"/>
        </w:rPr>
        <w:t xml:space="preserve">  на строительные и специальные строительные работы – это первичные сметные нормативы, на основе которых разрабатываются единичные расценки (федеральные, территориальные и отраслевые). ГЭСН используются для определения сметных прямых затрат, сметной стоимости ресурсным методом, укрупненных сметных нормативов.</w:t>
      </w:r>
    </w:p>
    <w:p w:rsidR="00933215" w:rsidRPr="002F31EB" w:rsidRDefault="00933215" w:rsidP="00933215">
      <w:pPr>
        <w:jc w:val="both"/>
        <w:rPr>
          <w:rFonts w:eastAsia="Times New Roman" w:cs="Times New Roman"/>
          <w:sz w:val="28"/>
          <w:szCs w:val="28"/>
          <w:lang w:eastAsia="ru-RU"/>
        </w:rPr>
      </w:pPr>
      <w:r w:rsidRPr="002F31EB">
        <w:rPr>
          <w:rFonts w:eastAsia="Times New Roman" w:cs="Times New Roman"/>
          <w:noProof/>
          <w:sz w:val="28"/>
          <w:szCs w:val="28"/>
          <w:lang w:eastAsia="ru-RU"/>
        </w:rPr>
        <w:drawing>
          <wp:inline distT="0" distB="0" distL="0" distR="0">
            <wp:extent cx="5934075" cy="3629025"/>
            <wp:effectExtent l="19050" t="0" r="9525" b="0"/>
            <wp:docPr id="3" name="Рисунок 2" descr="C:\Users\Таня\Desktop\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image002.gif"/>
                    <pic:cNvPicPr>
                      <a:picLocks noChangeAspect="1" noChangeArrowheads="1"/>
                    </pic:cNvPicPr>
                  </pic:nvPicPr>
                  <pic:blipFill>
                    <a:blip r:embed="rId6" cstate="print"/>
                    <a:srcRect/>
                    <a:stretch>
                      <a:fillRect/>
                    </a:stretch>
                  </pic:blipFill>
                  <pic:spPr bwMode="auto">
                    <a:xfrm>
                      <a:off x="0" y="0"/>
                      <a:ext cx="5934075" cy="3629025"/>
                    </a:xfrm>
                    <a:prstGeom prst="rect">
                      <a:avLst/>
                    </a:prstGeom>
                    <a:noFill/>
                    <a:ln w="9525">
                      <a:noFill/>
                      <a:miter lim="800000"/>
                      <a:headEnd/>
                      <a:tailEnd/>
                    </a:ln>
                  </pic:spPr>
                </pic:pic>
              </a:graphicData>
            </a:graphic>
          </wp:inline>
        </w:drawing>
      </w:r>
    </w:p>
    <w:p w:rsidR="00933215" w:rsidRPr="002F31EB" w:rsidRDefault="00933215" w:rsidP="00933215">
      <w:pPr>
        <w:jc w:val="both"/>
        <w:rPr>
          <w:rFonts w:eastAsia="Times New Roman" w:cs="Times New Roman"/>
          <w:sz w:val="28"/>
          <w:szCs w:val="28"/>
          <w:lang w:eastAsia="ru-RU"/>
        </w:rPr>
      </w:pPr>
      <w:r w:rsidRPr="002F31EB">
        <w:rPr>
          <w:rFonts w:eastAsia="Times New Roman" w:cs="Times New Roman"/>
          <w:sz w:val="28"/>
          <w:szCs w:val="28"/>
          <w:lang w:eastAsia="ru-RU"/>
        </w:rPr>
        <w:t xml:space="preserve">ГЭСН отражают среднеотраслевой уровень строительного производства на принятую технику и технологию выполнения работ и могут применяться организациями-заказчиками и подрядчиками независимо от их ведомственной принадлежности и форм собственности. Полученные на </w:t>
      </w:r>
      <w:r w:rsidRPr="002F31EB">
        <w:rPr>
          <w:rFonts w:eastAsia="Times New Roman" w:cs="Times New Roman"/>
          <w:sz w:val="28"/>
          <w:szCs w:val="28"/>
          <w:lang w:eastAsia="ru-RU"/>
        </w:rPr>
        <w:lastRenderedPageBreak/>
        <w:t>основе ГЭСН данные о составе и количестве ресурсов могут быть использованы для определения продолжительности выполнения работ, составления различной технологической документации.</w:t>
      </w:r>
    </w:p>
    <w:p w:rsidR="00933215" w:rsidRPr="002F31EB" w:rsidRDefault="00933215" w:rsidP="00933215">
      <w:pPr>
        <w:jc w:val="both"/>
        <w:rPr>
          <w:b/>
          <w:color w:val="000000"/>
          <w:sz w:val="28"/>
          <w:szCs w:val="28"/>
        </w:rPr>
      </w:pPr>
      <w:r w:rsidRPr="002F31EB">
        <w:rPr>
          <w:b/>
          <w:color w:val="000000"/>
          <w:sz w:val="28"/>
          <w:szCs w:val="28"/>
        </w:rPr>
        <w:t>Методы определения сметной стоимости:</w:t>
      </w:r>
    </w:p>
    <w:p w:rsidR="00933215" w:rsidRPr="002F31EB" w:rsidRDefault="00933215" w:rsidP="00933215">
      <w:pPr>
        <w:jc w:val="both"/>
        <w:rPr>
          <w:b/>
          <w:color w:val="000000"/>
          <w:sz w:val="28"/>
          <w:szCs w:val="28"/>
        </w:rPr>
      </w:pPr>
      <w:r w:rsidRPr="002F31EB">
        <w:rPr>
          <w:b/>
          <w:color w:val="000000"/>
          <w:sz w:val="28"/>
          <w:szCs w:val="28"/>
        </w:rPr>
        <w:t xml:space="preserve"> </w:t>
      </w:r>
      <w:proofErr w:type="spellStart"/>
      <w:r w:rsidRPr="002F31EB">
        <w:rPr>
          <w:b/>
          <w:color w:val="000000"/>
          <w:sz w:val="28"/>
          <w:szCs w:val="28"/>
        </w:rPr>
        <w:t>Базисно-индексный</w:t>
      </w:r>
      <w:proofErr w:type="spellEnd"/>
      <w:r w:rsidRPr="002F31EB">
        <w:rPr>
          <w:b/>
          <w:color w:val="000000"/>
          <w:sz w:val="28"/>
          <w:szCs w:val="28"/>
        </w:rPr>
        <w:t xml:space="preserve"> (он же индексный) метод определения стоимости.</w:t>
      </w:r>
    </w:p>
    <w:p w:rsidR="00933215" w:rsidRPr="002F31EB" w:rsidRDefault="00933215" w:rsidP="00933215">
      <w:pPr>
        <w:jc w:val="both"/>
        <w:rPr>
          <w:color w:val="000000"/>
          <w:sz w:val="28"/>
          <w:szCs w:val="28"/>
        </w:rPr>
      </w:pPr>
      <w:proofErr w:type="spellStart"/>
      <w:r w:rsidRPr="002F31EB">
        <w:rPr>
          <w:color w:val="000000"/>
          <w:sz w:val="28"/>
          <w:szCs w:val="28"/>
        </w:rPr>
        <w:t>Базисно-индексный</w:t>
      </w:r>
      <w:proofErr w:type="spellEnd"/>
      <w:r w:rsidRPr="002F31EB">
        <w:rPr>
          <w:color w:val="000000"/>
          <w:sz w:val="28"/>
          <w:szCs w:val="28"/>
        </w:rPr>
        <w:t xml:space="preserve"> метод определения стоимости строительства основан на использовании системы текущих и прогнозных индексов по отношению к стоимости, определенной в базисном уровне цен. Он наиболее распространен при составлении смет на строительные, монтажные и ремонтно-строительные работы. Применяется для определения стоимости строительства в текущих ценах и для расчетов за выполненные работы между заказчиками и подрядными организациями.</w:t>
      </w:r>
    </w:p>
    <w:p w:rsidR="00933215" w:rsidRPr="002F31EB" w:rsidRDefault="00933215" w:rsidP="00933215">
      <w:pPr>
        <w:jc w:val="both"/>
        <w:rPr>
          <w:color w:val="000000"/>
          <w:sz w:val="28"/>
          <w:szCs w:val="28"/>
        </w:rPr>
      </w:pPr>
      <w:r w:rsidRPr="002F31EB">
        <w:rPr>
          <w:color w:val="000000"/>
          <w:sz w:val="28"/>
          <w:szCs w:val="28"/>
        </w:rPr>
        <w:t>При данном методе расчета сметная стоимость определяется на основе единичных расценок, привязанных к местным условиям строительства. Определенная, таким образом, в базисном уровне цен, сметная стоимость актуализируется   с помощью  текущих индексов пересчета.</w:t>
      </w:r>
    </w:p>
    <w:p w:rsidR="00933215" w:rsidRPr="002F31EB" w:rsidRDefault="00933215" w:rsidP="00933215">
      <w:pPr>
        <w:jc w:val="both"/>
        <w:rPr>
          <w:color w:val="000000"/>
          <w:sz w:val="28"/>
          <w:szCs w:val="28"/>
        </w:rPr>
      </w:pPr>
      <w:r w:rsidRPr="002F31EB">
        <w:rPr>
          <w:b/>
          <w:color w:val="000000"/>
          <w:sz w:val="28"/>
          <w:szCs w:val="28"/>
        </w:rPr>
        <w:t>Индексация</w:t>
      </w:r>
      <w:r w:rsidRPr="002F31EB">
        <w:rPr>
          <w:color w:val="000000"/>
          <w:sz w:val="28"/>
          <w:szCs w:val="28"/>
        </w:rPr>
        <w:t xml:space="preserve"> – учет фактора удорожания стоимости строительства по отношению к базовому уровню, вызванного инфляцией в </w:t>
      </w:r>
      <w:proofErr w:type="spellStart"/>
      <w:r w:rsidRPr="002F31EB">
        <w:rPr>
          <w:color w:val="000000"/>
          <w:sz w:val="28"/>
          <w:szCs w:val="28"/>
        </w:rPr>
        <w:t>инвестиционно</w:t>
      </w:r>
      <w:proofErr w:type="spellEnd"/>
      <w:r w:rsidRPr="002F31EB">
        <w:rPr>
          <w:color w:val="000000"/>
          <w:sz w:val="28"/>
          <w:szCs w:val="28"/>
        </w:rPr>
        <w:t xml:space="preserve"> – строительном секторе экономики.</w:t>
      </w:r>
    </w:p>
    <w:p w:rsidR="00933215" w:rsidRPr="002F31EB" w:rsidRDefault="00933215" w:rsidP="00933215">
      <w:pPr>
        <w:jc w:val="both"/>
        <w:rPr>
          <w:color w:val="000000"/>
          <w:sz w:val="28"/>
          <w:szCs w:val="28"/>
        </w:rPr>
      </w:pPr>
      <w:r w:rsidRPr="002F31EB">
        <w:rPr>
          <w:color w:val="000000"/>
          <w:sz w:val="28"/>
          <w:szCs w:val="28"/>
        </w:rPr>
        <w:t xml:space="preserve">Индексы разрабатываются по регионам страны. Федеральные органы управления строительством устанавливают ежеквартальные индексы для использования при строительстве объектов за счет бюджетных средств. При этом стоимость работ определяется на основании данных, взятых из единичных расценок, и показателей индексов перерасчёта в текущие цены (они публикуются каждый месяц). </w:t>
      </w:r>
    </w:p>
    <w:p w:rsidR="00933215" w:rsidRPr="002F31EB" w:rsidRDefault="00933215" w:rsidP="00933215">
      <w:pPr>
        <w:jc w:val="both"/>
        <w:rPr>
          <w:color w:val="000000"/>
          <w:sz w:val="28"/>
          <w:szCs w:val="28"/>
        </w:rPr>
      </w:pPr>
      <w:r w:rsidRPr="002F31EB">
        <w:rPr>
          <w:color w:val="000000"/>
          <w:sz w:val="28"/>
          <w:szCs w:val="28"/>
        </w:rPr>
        <w:t xml:space="preserve">Поэтому </w:t>
      </w:r>
      <w:proofErr w:type="spellStart"/>
      <w:r w:rsidRPr="002F31EB">
        <w:rPr>
          <w:color w:val="000000"/>
          <w:sz w:val="28"/>
          <w:szCs w:val="28"/>
        </w:rPr>
        <w:t>базисно-индексный</w:t>
      </w:r>
      <w:proofErr w:type="spellEnd"/>
      <w:r w:rsidRPr="002F31EB">
        <w:rPr>
          <w:color w:val="000000"/>
          <w:sz w:val="28"/>
          <w:szCs w:val="28"/>
        </w:rPr>
        <w:t xml:space="preserve"> метод определения сметной стоимости даёт возможность получать наиболее актуальные стоимостные показатели по отношению к дате составления сметы. </w:t>
      </w:r>
    </w:p>
    <w:p w:rsidR="00933215" w:rsidRPr="002F31EB" w:rsidRDefault="00933215" w:rsidP="00933215">
      <w:pPr>
        <w:jc w:val="both"/>
        <w:rPr>
          <w:color w:val="000000"/>
          <w:sz w:val="28"/>
          <w:szCs w:val="28"/>
        </w:rPr>
      </w:pPr>
      <w:r w:rsidRPr="002F31EB">
        <w:rPr>
          <w:b/>
          <w:color w:val="000000"/>
          <w:sz w:val="28"/>
          <w:szCs w:val="28"/>
        </w:rPr>
        <w:t xml:space="preserve"> Ресурсный метод определения стоимости </w:t>
      </w:r>
      <w:r w:rsidRPr="002F31EB">
        <w:rPr>
          <w:color w:val="000000"/>
          <w:sz w:val="28"/>
          <w:szCs w:val="28"/>
        </w:rPr>
        <w:t xml:space="preserve">подразумевает составление смет на основе определения реальной стоимости элементов, входящих в состав сметы. </w:t>
      </w:r>
    </w:p>
    <w:p w:rsidR="00933215" w:rsidRPr="002F31EB" w:rsidRDefault="00933215" w:rsidP="00933215">
      <w:pPr>
        <w:jc w:val="both"/>
        <w:rPr>
          <w:color w:val="000000"/>
          <w:sz w:val="28"/>
          <w:szCs w:val="28"/>
        </w:rPr>
      </w:pPr>
      <w:r w:rsidRPr="002F31EB">
        <w:rPr>
          <w:color w:val="000000"/>
          <w:sz w:val="28"/>
          <w:szCs w:val="28"/>
        </w:rPr>
        <w:lastRenderedPageBreak/>
        <w:t xml:space="preserve">Стоимость работ определяют путём суммирования стоимости материалов, стоимости зарплаты рабочих и стоимости эксплуатации машин, необходимых для проведения тех или иных работ. В отличие от </w:t>
      </w:r>
      <w:proofErr w:type="spellStart"/>
      <w:r w:rsidRPr="002F31EB">
        <w:rPr>
          <w:color w:val="000000"/>
          <w:sz w:val="28"/>
          <w:szCs w:val="28"/>
        </w:rPr>
        <w:t>базисно-индексного</w:t>
      </w:r>
      <w:proofErr w:type="spellEnd"/>
      <w:r w:rsidRPr="002F31EB">
        <w:rPr>
          <w:color w:val="000000"/>
          <w:sz w:val="28"/>
          <w:szCs w:val="28"/>
        </w:rPr>
        <w:t xml:space="preserve"> метода определения стоимости смет, расчёт осуществляется на основании реальных цен на ресурсы, действующих на данный момент.</w:t>
      </w:r>
    </w:p>
    <w:p w:rsidR="00933215" w:rsidRPr="002F31EB" w:rsidRDefault="00933215" w:rsidP="00933215">
      <w:pPr>
        <w:jc w:val="both"/>
        <w:rPr>
          <w:color w:val="000000"/>
          <w:sz w:val="28"/>
          <w:szCs w:val="28"/>
        </w:rPr>
      </w:pPr>
      <w:r w:rsidRPr="002F31EB">
        <w:rPr>
          <w:color w:val="000000"/>
          <w:sz w:val="28"/>
          <w:szCs w:val="28"/>
        </w:rPr>
        <w:t>Несмотря на точность ресурсного  метода, его используют не так часто из-за затрат времени на проведение оценки различных работ. К тому же, довольно сложно обосновать цену на тот или иной материал. Поэтому, в бюджетных организациях ресурсный метод определения стоимости используется не часто.</w:t>
      </w:r>
    </w:p>
    <w:p w:rsidR="00933215" w:rsidRPr="002F31EB" w:rsidRDefault="00933215" w:rsidP="00933215">
      <w:pPr>
        <w:jc w:val="both"/>
        <w:rPr>
          <w:color w:val="000000"/>
          <w:sz w:val="28"/>
          <w:szCs w:val="28"/>
        </w:rPr>
      </w:pPr>
      <w:r w:rsidRPr="002F31EB">
        <w:rPr>
          <w:b/>
          <w:color w:val="000000"/>
          <w:sz w:val="28"/>
          <w:szCs w:val="28"/>
        </w:rPr>
        <w:t>Ресурсно-индексный метод и</w:t>
      </w:r>
      <w:r w:rsidRPr="002F31EB">
        <w:rPr>
          <w:color w:val="000000"/>
          <w:sz w:val="28"/>
          <w:szCs w:val="28"/>
        </w:rPr>
        <w:t>спользуется в качестве комбинированного способа определения сметной стоимости. Сочетает в себе способы ресурсного и индексного методов. Например, в смете стоимость материалов может быть просчитана в действующих ценах (ресурсный метод) а заработная плата рабочих и другие показатели могут быть рассчитаны с применением коэффициентов.</w:t>
      </w:r>
    </w:p>
    <w:p w:rsidR="00933215" w:rsidRPr="002F31EB" w:rsidRDefault="00933215" w:rsidP="00933215">
      <w:pPr>
        <w:jc w:val="both"/>
        <w:rPr>
          <w:color w:val="000000"/>
          <w:sz w:val="28"/>
          <w:szCs w:val="28"/>
        </w:rPr>
      </w:pPr>
      <w:proofErr w:type="spellStart"/>
      <w:proofErr w:type="gramStart"/>
      <w:r w:rsidRPr="002F31EB">
        <w:rPr>
          <w:b/>
          <w:color w:val="000000"/>
          <w:sz w:val="28"/>
          <w:szCs w:val="28"/>
        </w:rPr>
        <w:t>Базисно-компенсационный</w:t>
      </w:r>
      <w:proofErr w:type="spellEnd"/>
      <w:r w:rsidRPr="002F31EB">
        <w:rPr>
          <w:b/>
          <w:color w:val="000000"/>
          <w:sz w:val="28"/>
          <w:szCs w:val="28"/>
        </w:rPr>
        <w:t xml:space="preserve"> метод - </w:t>
      </w:r>
      <w:r w:rsidRPr="00933215">
        <w:rPr>
          <w:color w:val="000000"/>
          <w:sz w:val="28"/>
          <w:szCs w:val="28"/>
        </w:rPr>
        <w:t>м</w:t>
      </w:r>
      <w:r w:rsidRPr="002F31EB">
        <w:rPr>
          <w:color w:val="000000"/>
          <w:sz w:val="28"/>
          <w:szCs w:val="28"/>
        </w:rPr>
        <w:t xml:space="preserve">етод суммирования стоимости, исчисляемой в базисном уровнем цен  к дополнительным затратам, связанным с ростом тарифов и цен на потребляемые ресурсы в строительстве. </w:t>
      </w:r>
      <w:proofErr w:type="gramEnd"/>
    </w:p>
    <w:p w:rsidR="00933215" w:rsidRPr="002F31EB" w:rsidRDefault="00933215" w:rsidP="00933215">
      <w:pPr>
        <w:jc w:val="both"/>
        <w:rPr>
          <w:color w:val="000000"/>
          <w:sz w:val="28"/>
          <w:szCs w:val="28"/>
        </w:rPr>
      </w:pPr>
      <w:r w:rsidRPr="002F31EB">
        <w:rPr>
          <w:color w:val="000000"/>
          <w:sz w:val="28"/>
          <w:szCs w:val="28"/>
        </w:rPr>
        <w:t>При этом, итоговая стоимость (например, при составлении смет на пусконаладочные работы) определяется базисным уровнем цен на начало строительства, а так же всех фактических затрат (компенсационный фонд).</w:t>
      </w:r>
    </w:p>
    <w:p w:rsidR="00933215" w:rsidRPr="004848D2" w:rsidRDefault="00933215" w:rsidP="00933215">
      <w:pPr>
        <w:pBdr>
          <w:bottom w:val="single" w:sz="12" w:space="1" w:color="auto"/>
        </w:pBdr>
        <w:jc w:val="both"/>
        <w:rPr>
          <w:color w:val="000000"/>
          <w:sz w:val="28"/>
          <w:szCs w:val="28"/>
        </w:rPr>
      </w:pPr>
      <w:r w:rsidRPr="002F31EB">
        <w:rPr>
          <w:color w:val="000000"/>
          <w:sz w:val="28"/>
          <w:szCs w:val="28"/>
        </w:rPr>
        <w:t>Метод составления смет выбирается в зависимости от потребностей заказчика и его целей</w:t>
      </w:r>
    </w:p>
    <w:p w:rsidR="00BC7668" w:rsidRPr="004848D2" w:rsidRDefault="00BC7668" w:rsidP="00933215">
      <w:pPr>
        <w:pBdr>
          <w:bottom w:val="single" w:sz="12" w:space="1" w:color="auto"/>
        </w:pBdr>
        <w:jc w:val="both"/>
        <w:rPr>
          <w:color w:val="000000"/>
          <w:sz w:val="28"/>
          <w:szCs w:val="28"/>
        </w:rPr>
      </w:pPr>
    </w:p>
    <w:p w:rsidR="00BC7668" w:rsidRDefault="00BC7668" w:rsidP="00933215">
      <w:pPr>
        <w:jc w:val="both"/>
        <w:rPr>
          <w:color w:val="000000"/>
          <w:sz w:val="28"/>
          <w:szCs w:val="28"/>
        </w:rPr>
      </w:pPr>
      <w:r w:rsidRPr="00BC7668">
        <w:rPr>
          <w:color w:val="000000"/>
          <w:sz w:val="28"/>
          <w:szCs w:val="28"/>
        </w:rPr>
        <w:t>К</w:t>
      </w:r>
      <w:r>
        <w:rPr>
          <w:color w:val="000000"/>
          <w:sz w:val="28"/>
          <w:szCs w:val="28"/>
        </w:rPr>
        <w:t>о</w:t>
      </w:r>
      <w:r w:rsidRPr="00BC7668">
        <w:rPr>
          <w:color w:val="000000"/>
          <w:sz w:val="28"/>
          <w:szCs w:val="28"/>
        </w:rPr>
        <w:t>нтакты</w:t>
      </w:r>
      <w:r>
        <w:rPr>
          <w:color w:val="000000"/>
          <w:sz w:val="28"/>
          <w:szCs w:val="28"/>
        </w:rPr>
        <w:t xml:space="preserve"> пресс-службы ФАУ «ФЦЦС»</w:t>
      </w:r>
      <w:r w:rsidRPr="00BC7668">
        <w:rPr>
          <w:color w:val="000000"/>
          <w:sz w:val="28"/>
          <w:szCs w:val="28"/>
        </w:rPr>
        <w:t xml:space="preserve">: </w:t>
      </w:r>
    </w:p>
    <w:p w:rsidR="00BC7668" w:rsidRDefault="00BC7668" w:rsidP="00933215">
      <w:pPr>
        <w:jc w:val="both"/>
        <w:rPr>
          <w:color w:val="000000"/>
          <w:sz w:val="28"/>
          <w:szCs w:val="28"/>
        </w:rPr>
      </w:pPr>
      <w:proofErr w:type="spellStart"/>
      <w:r>
        <w:rPr>
          <w:color w:val="000000"/>
          <w:sz w:val="28"/>
          <w:szCs w:val="28"/>
        </w:rPr>
        <w:t>Кропотова</w:t>
      </w:r>
      <w:proofErr w:type="spellEnd"/>
      <w:r>
        <w:rPr>
          <w:color w:val="000000"/>
          <w:sz w:val="28"/>
          <w:szCs w:val="28"/>
        </w:rPr>
        <w:t xml:space="preserve"> Татьяна, </w:t>
      </w:r>
      <w:hyperlink r:id="rId7" w:history="1">
        <w:r w:rsidRPr="006B563E">
          <w:rPr>
            <w:rStyle w:val="a6"/>
            <w:sz w:val="28"/>
            <w:szCs w:val="28"/>
          </w:rPr>
          <w:t>kropotova@faufccs.ru</w:t>
        </w:r>
      </w:hyperlink>
      <w:r w:rsidRPr="00BC7668">
        <w:rPr>
          <w:color w:val="000000"/>
          <w:sz w:val="28"/>
          <w:szCs w:val="28"/>
        </w:rPr>
        <w:t>,</w:t>
      </w:r>
      <w:r>
        <w:rPr>
          <w:color w:val="000000"/>
          <w:sz w:val="28"/>
          <w:szCs w:val="28"/>
        </w:rPr>
        <w:t xml:space="preserve"> </w:t>
      </w:r>
      <w:r w:rsidRPr="00BC7668">
        <w:rPr>
          <w:color w:val="000000"/>
          <w:sz w:val="28"/>
          <w:szCs w:val="28"/>
        </w:rPr>
        <w:t>+79037954997</w:t>
      </w:r>
    </w:p>
    <w:p w:rsidR="00BC7668" w:rsidRPr="00BC7668" w:rsidRDefault="00BC7668" w:rsidP="00933215">
      <w:pPr>
        <w:jc w:val="both"/>
        <w:rPr>
          <w:color w:val="000000"/>
          <w:sz w:val="28"/>
          <w:szCs w:val="28"/>
        </w:rPr>
      </w:pPr>
      <w:r>
        <w:rPr>
          <w:color w:val="000000"/>
          <w:sz w:val="28"/>
          <w:szCs w:val="28"/>
        </w:rPr>
        <w:t xml:space="preserve">Официальный сайт:  </w:t>
      </w:r>
      <w:r w:rsidRPr="00BC7668">
        <w:rPr>
          <w:color w:val="000000"/>
          <w:sz w:val="28"/>
          <w:szCs w:val="28"/>
        </w:rPr>
        <w:t>http://www.faufccs.ru/</w:t>
      </w:r>
    </w:p>
    <w:sectPr w:rsidR="00BC7668" w:rsidRPr="00BC7668" w:rsidSect="00953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A57"/>
    <w:multiLevelType w:val="hybridMultilevel"/>
    <w:tmpl w:val="5C34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B1F28"/>
    <w:multiLevelType w:val="hybridMultilevel"/>
    <w:tmpl w:val="169CA7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AD4BF3"/>
    <w:multiLevelType w:val="multilevel"/>
    <w:tmpl w:val="F9F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363AD"/>
    <w:multiLevelType w:val="hybridMultilevel"/>
    <w:tmpl w:val="429CA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F342350"/>
    <w:multiLevelType w:val="hybridMultilevel"/>
    <w:tmpl w:val="FF10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D0863"/>
    <w:multiLevelType w:val="hybridMultilevel"/>
    <w:tmpl w:val="7BC81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95897"/>
    <w:multiLevelType w:val="hybridMultilevel"/>
    <w:tmpl w:val="E3E2EE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94D5797"/>
    <w:multiLevelType w:val="hybridMultilevel"/>
    <w:tmpl w:val="FDDA3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16E"/>
    <w:rsid w:val="00177D3E"/>
    <w:rsid w:val="0022016E"/>
    <w:rsid w:val="00222521"/>
    <w:rsid w:val="003459B5"/>
    <w:rsid w:val="00437ADD"/>
    <w:rsid w:val="004848D2"/>
    <w:rsid w:val="00774485"/>
    <w:rsid w:val="00882E7D"/>
    <w:rsid w:val="00933215"/>
    <w:rsid w:val="00953575"/>
    <w:rsid w:val="00B81AB8"/>
    <w:rsid w:val="00BC7668"/>
    <w:rsid w:val="00D8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AB8"/>
    <w:pPr>
      <w:ind w:left="720"/>
      <w:contextualSpacing/>
    </w:pPr>
  </w:style>
  <w:style w:type="paragraph" w:styleId="a4">
    <w:name w:val="Balloon Text"/>
    <w:basedOn w:val="a"/>
    <w:link w:val="a5"/>
    <w:uiPriority w:val="99"/>
    <w:semiHidden/>
    <w:unhideWhenUsed/>
    <w:rsid w:val="009332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215"/>
    <w:rPr>
      <w:rFonts w:ascii="Tahoma" w:hAnsi="Tahoma" w:cs="Tahoma"/>
      <w:sz w:val="16"/>
      <w:szCs w:val="16"/>
    </w:rPr>
  </w:style>
  <w:style w:type="paragraph" w:styleId="HTML">
    <w:name w:val="HTML Preformatted"/>
    <w:basedOn w:val="a"/>
    <w:link w:val="HTML0"/>
    <w:rsid w:val="0093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3215"/>
    <w:rPr>
      <w:rFonts w:ascii="Courier New" w:eastAsia="Times New Roman" w:hAnsi="Courier New" w:cs="Courier New"/>
      <w:sz w:val="20"/>
      <w:szCs w:val="20"/>
      <w:lang w:eastAsia="ru-RU"/>
    </w:rPr>
  </w:style>
  <w:style w:type="character" w:styleId="a6">
    <w:name w:val="Hyperlink"/>
    <w:basedOn w:val="a0"/>
    <w:uiPriority w:val="99"/>
    <w:unhideWhenUsed/>
    <w:rsid w:val="00BC76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opotova@faufcc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dcterms:created xsi:type="dcterms:W3CDTF">2015-11-24T18:42:00Z</dcterms:created>
  <dcterms:modified xsi:type="dcterms:W3CDTF">2015-11-26T07:42:00Z</dcterms:modified>
</cp:coreProperties>
</file>